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342F" w:rsidRDefault="00000000">
      <w:pPr>
        <w:jc w:val="center"/>
        <w:rPr>
          <w:rFonts w:ascii="黑体" w:eastAsia="黑体" w:hAnsi="黑体" w:hint="eastAsia"/>
          <w:sz w:val="30"/>
          <w:szCs w:val="30"/>
        </w:rPr>
      </w:pPr>
      <w:r>
        <w:rPr>
          <w:rFonts w:ascii="黑体" w:eastAsia="黑体" w:hAnsi="黑体" w:cs="仿宋" w:hint="eastAsia"/>
          <w:sz w:val="30"/>
          <w:szCs w:val="30"/>
        </w:rPr>
        <w:t>202</w:t>
      </w:r>
      <w:r w:rsidR="008334F4">
        <w:rPr>
          <w:rFonts w:ascii="黑体" w:eastAsia="黑体" w:hAnsi="黑体" w:cs="仿宋" w:hint="eastAsia"/>
          <w:sz w:val="30"/>
          <w:szCs w:val="30"/>
        </w:rPr>
        <w:t>5</w:t>
      </w:r>
      <w:r>
        <w:rPr>
          <w:rFonts w:ascii="黑体" w:eastAsia="黑体" w:hAnsi="黑体" w:cs="仿宋" w:hint="eastAsia"/>
          <w:sz w:val="30"/>
          <w:szCs w:val="30"/>
        </w:rPr>
        <w:t>年吉首大学第十</w:t>
      </w:r>
      <w:r w:rsidR="008334F4">
        <w:rPr>
          <w:rFonts w:ascii="黑体" w:eastAsia="黑体" w:hAnsi="黑体" w:cs="仿宋" w:hint="eastAsia"/>
          <w:sz w:val="30"/>
          <w:szCs w:val="30"/>
        </w:rPr>
        <w:t>四</w:t>
      </w:r>
      <w:r>
        <w:rPr>
          <w:rFonts w:ascii="黑体" w:eastAsia="黑体" w:hAnsi="黑体" w:cs="仿宋" w:hint="eastAsia"/>
          <w:sz w:val="30"/>
          <w:szCs w:val="30"/>
        </w:rPr>
        <w:t>届大学生企业模拟经营竞赛规则详情</w:t>
      </w:r>
    </w:p>
    <w:p w:rsidR="0086342F" w:rsidRDefault="00000000">
      <w:pPr>
        <w:widowControl/>
        <w:adjustRightInd w:val="0"/>
        <w:snapToGrid w:val="0"/>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 xml:space="preserve"> </w:t>
      </w:r>
    </w:p>
    <w:p w:rsidR="0086342F" w:rsidRDefault="00000000">
      <w:pPr>
        <w:widowControl/>
        <w:adjustRightInd w:val="0"/>
        <w:snapToGrid w:val="0"/>
        <w:spacing w:line="360" w:lineRule="auto"/>
        <w:ind w:firstLineChars="200" w:firstLine="602"/>
        <w:rPr>
          <w:rFonts w:ascii="黑体" w:eastAsia="黑体" w:hAnsi="黑体" w:cs="仿宋" w:hint="eastAsia"/>
          <w:b/>
          <w:bCs/>
          <w:sz w:val="30"/>
          <w:szCs w:val="30"/>
        </w:rPr>
      </w:pPr>
      <w:r>
        <w:rPr>
          <w:rFonts w:ascii="黑体" w:eastAsia="黑体" w:hAnsi="黑体" w:cs="仿宋" w:hint="eastAsia"/>
          <w:b/>
          <w:bCs/>
          <w:sz w:val="30"/>
          <w:szCs w:val="30"/>
        </w:rPr>
        <w:t>一、竞赛模块</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1、营销模块：</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市场开拓、ISO认证、产品资质开发、选单广告、选单、交付管理</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2、生产模块：</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设备管理、工人管理、库存管理、产品设计、智能生产</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3、人力模块：</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招聘管理、发薪管理</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4、财务模块：</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融资管理、应收账款、应付账款、费用管理、报表管理、财务数字化</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5、其他：</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社会责任、交易市场、系统公告、数据咨询</w:t>
      </w:r>
    </w:p>
    <w:p w:rsidR="0086342F" w:rsidRDefault="00000000">
      <w:pPr>
        <w:widowControl/>
        <w:adjustRightInd w:val="0"/>
        <w:snapToGrid w:val="0"/>
        <w:spacing w:line="360" w:lineRule="auto"/>
        <w:ind w:firstLineChars="200" w:firstLine="602"/>
        <w:rPr>
          <w:rFonts w:ascii="黑体" w:eastAsia="黑体" w:hAnsi="黑体" w:cs="仿宋" w:hint="eastAsia"/>
          <w:b/>
          <w:bCs/>
          <w:sz w:val="30"/>
          <w:szCs w:val="30"/>
        </w:rPr>
      </w:pPr>
      <w:r>
        <w:rPr>
          <w:rFonts w:ascii="黑体" w:eastAsia="黑体" w:hAnsi="黑体" w:cs="仿宋" w:hint="eastAsia"/>
          <w:b/>
          <w:bCs/>
          <w:sz w:val="30"/>
          <w:szCs w:val="30"/>
        </w:rPr>
        <w:t xml:space="preserve">二、竞赛规则 </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1、市场开拓</w:t>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033"/>
        <w:gridCol w:w="2032"/>
        <w:gridCol w:w="2033"/>
      </w:tblGrid>
      <w:tr w:rsidR="0086342F">
        <w:trPr>
          <w:trHeight w:val="561"/>
        </w:trPr>
        <w:tc>
          <w:tcPr>
            <w:tcW w:w="2032" w:type="dxa"/>
            <w:tcBorders>
              <w:top w:val="single" w:sz="4" w:space="0" w:color="auto"/>
              <w:left w:val="single" w:sz="4" w:space="0" w:color="auto"/>
              <w:bottom w:val="single" w:sz="6" w:space="0" w:color="000000"/>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b/>
                <w:bCs/>
              </w:rPr>
              <w:t>市场名称</w:t>
            </w:r>
          </w:p>
        </w:tc>
        <w:tc>
          <w:tcPr>
            <w:tcW w:w="2033" w:type="dxa"/>
            <w:tcBorders>
              <w:top w:val="single" w:sz="4" w:space="0" w:color="auto"/>
              <w:left w:val="nil"/>
              <w:bottom w:val="single" w:sz="6" w:space="0" w:color="000000"/>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b/>
                <w:bCs/>
              </w:rPr>
              <w:t>序号编码</w:t>
            </w:r>
          </w:p>
        </w:tc>
        <w:tc>
          <w:tcPr>
            <w:tcW w:w="2032" w:type="dxa"/>
            <w:tcBorders>
              <w:top w:val="single" w:sz="4" w:space="0" w:color="auto"/>
              <w:left w:val="nil"/>
              <w:bottom w:val="single" w:sz="6" w:space="0" w:color="000000"/>
              <w:right w:val="single" w:sz="4" w:space="0" w:color="auto"/>
            </w:tcBorders>
            <w:vAlign w:val="center"/>
          </w:tcPr>
          <w:p w:rsidR="0086342F" w:rsidRDefault="00000000">
            <w:pPr>
              <w:pStyle w:val="Default"/>
              <w:snapToGrid w:val="0"/>
              <w:rPr>
                <w:rFonts w:ascii="仿宋" w:eastAsia="仿宋" w:hAnsi="仿宋" w:hint="eastAsia"/>
              </w:rPr>
            </w:pPr>
            <w:r>
              <w:rPr>
                <w:rFonts w:ascii="仿宋" w:eastAsia="仿宋" w:hAnsi="仿宋" w:hint="eastAsia"/>
                <w:b/>
                <w:bCs/>
              </w:rPr>
              <w:t>开拓费用（元）</w:t>
            </w:r>
          </w:p>
        </w:tc>
        <w:tc>
          <w:tcPr>
            <w:tcW w:w="2033" w:type="dxa"/>
            <w:tcBorders>
              <w:top w:val="single" w:sz="4" w:space="0" w:color="auto"/>
              <w:left w:val="nil"/>
              <w:bottom w:val="single" w:sz="6" w:space="0" w:color="000000"/>
              <w:right w:val="single" w:sz="4" w:space="0" w:color="auto"/>
            </w:tcBorders>
            <w:vAlign w:val="center"/>
          </w:tcPr>
          <w:p w:rsidR="0086342F" w:rsidRDefault="00000000">
            <w:pPr>
              <w:pStyle w:val="Default"/>
              <w:snapToGrid w:val="0"/>
              <w:rPr>
                <w:rFonts w:ascii="仿宋" w:eastAsia="仿宋" w:hAnsi="仿宋" w:hint="eastAsia"/>
              </w:rPr>
            </w:pPr>
            <w:r>
              <w:rPr>
                <w:rFonts w:ascii="仿宋" w:eastAsia="仿宋" w:hAnsi="仿宋" w:hint="eastAsia"/>
                <w:b/>
                <w:bCs/>
              </w:rPr>
              <w:t>开拓时间（季）</w:t>
            </w:r>
          </w:p>
        </w:tc>
      </w:tr>
      <w:tr w:rsidR="0086342F">
        <w:trPr>
          <w:trHeight w:val="425"/>
        </w:trPr>
        <w:tc>
          <w:tcPr>
            <w:tcW w:w="2032"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本地</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M1</w:t>
            </w:r>
          </w:p>
        </w:tc>
        <w:tc>
          <w:tcPr>
            <w:tcW w:w="203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w:t>
            </w:r>
          </w:p>
        </w:tc>
      </w:tr>
      <w:tr w:rsidR="0086342F">
        <w:trPr>
          <w:trHeight w:val="405"/>
        </w:trPr>
        <w:tc>
          <w:tcPr>
            <w:tcW w:w="2032"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区域</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M2</w:t>
            </w:r>
          </w:p>
        </w:tc>
        <w:tc>
          <w:tcPr>
            <w:tcW w:w="203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15</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r>
      <w:tr w:rsidR="0086342F">
        <w:trPr>
          <w:trHeight w:val="410"/>
        </w:trPr>
        <w:tc>
          <w:tcPr>
            <w:tcW w:w="2032"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国内</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M3</w:t>
            </w:r>
          </w:p>
        </w:tc>
        <w:tc>
          <w:tcPr>
            <w:tcW w:w="203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15</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415"/>
        </w:trPr>
        <w:tc>
          <w:tcPr>
            <w:tcW w:w="2032"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亚洲</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M4</w:t>
            </w:r>
          </w:p>
        </w:tc>
        <w:tc>
          <w:tcPr>
            <w:tcW w:w="203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421"/>
        </w:trPr>
        <w:tc>
          <w:tcPr>
            <w:tcW w:w="2032"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国际</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M5</w:t>
            </w:r>
          </w:p>
        </w:tc>
        <w:tc>
          <w:tcPr>
            <w:tcW w:w="203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30</w:t>
            </w:r>
          </w:p>
        </w:tc>
        <w:tc>
          <w:tcPr>
            <w:tcW w:w="203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（1）市场资质认证：用于开拓新销售渠道，满足企业销售需求，只有获得市场资质后才允许在该市场销售产品；</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（2）开拓规则：以投入资金的季度开始计时，经过研发周期后完成，可获得认证资质；</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（3）申请资金，一次性扣除，期间无法中断和加速。</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2、ISO认证</w:t>
      </w:r>
    </w:p>
    <w:tbl>
      <w:tblPr>
        <w:tblW w:w="8507" w:type="dxa"/>
        <w:tblInd w:w="96" w:type="dxa"/>
        <w:tblLayout w:type="fixed"/>
        <w:tblLook w:val="04A0" w:firstRow="1" w:lastRow="0" w:firstColumn="1" w:lastColumn="0" w:noHBand="0" w:noVBand="1"/>
      </w:tblPr>
      <w:tblGrid>
        <w:gridCol w:w="2010"/>
        <w:gridCol w:w="2060"/>
        <w:gridCol w:w="2070"/>
        <w:gridCol w:w="2367"/>
      </w:tblGrid>
      <w:tr w:rsidR="0086342F">
        <w:trPr>
          <w:trHeight w:val="40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认证名称</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认证编码</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消耗金钱(元)</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消耗时间(季)</w:t>
            </w:r>
          </w:p>
        </w:tc>
      </w:tr>
      <w:tr w:rsidR="0086342F">
        <w:trPr>
          <w:trHeight w:val="34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IS09000</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RZ1</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36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IS021000</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RZ2</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（1）ISO资质认证：用于订单获取时，满足订单中ISO资质需求,才能获取订单；</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（2）开拓规则：以投入资金的季度开始计时，经过研发周期后完成，可获得认证资质；</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（3）申请资金，一次性扣除，期间无法中断和加速。</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3、产品资质开发</w:t>
      </w:r>
    </w:p>
    <w:tbl>
      <w:tblPr>
        <w:tblW w:w="8507" w:type="dxa"/>
        <w:tblInd w:w="96" w:type="dxa"/>
        <w:tblLayout w:type="fixed"/>
        <w:tblLook w:val="04A0" w:firstRow="1" w:lastRow="0" w:firstColumn="1" w:lastColumn="0" w:noHBand="0" w:noVBand="1"/>
      </w:tblPr>
      <w:tblGrid>
        <w:gridCol w:w="2010"/>
        <w:gridCol w:w="2060"/>
        <w:gridCol w:w="2070"/>
        <w:gridCol w:w="2367"/>
      </w:tblGrid>
      <w:tr w:rsidR="0086342F">
        <w:trPr>
          <w:trHeight w:val="40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产品名称</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产品编码</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消耗金钱(元)</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消耗时间(季)</w:t>
            </w:r>
          </w:p>
        </w:tc>
      </w:tr>
      <w:tr w:rsidR="0086342F">
        <w:trPr>
          <w:trHeight w:val="34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P1</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r>
      <w:tr w:rsidR="0086342F">
        <w:trPr>
          <w:trHeight w:val="36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P2</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r>
      <w:tr w:rsidR="0086342F">
        <w:trPr>
          <w:trHeight w:val="36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P3</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w:t>
            </w:r>
          </w:p>
        </w:tc>
      </w:tr>
      <w:tr w:rsidR="0086342F">
        <w:trPr>
          <w:trHeight w:val="36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P4</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360"/>
        </w:trPr>
        <w:tc>
          <w:tcPr>
            <w:tcW w:w="2010"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P5</w:t>
            </w:r>
          </w:p>
        </w:tc>
        <w:tc>
          <w:tcPr>
            <w:tcW w:w="206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w:t>
            </w:r>
          </w:p>
        </w:tc>
        <w:tc>
          <w:tcPr>
            <w:tcW w:w="2070"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100</w:t>
            </w:r>
          </w:p>
        </w:tc>
        <w:tc>
          <w:tcPr>
            <w:tcW w:w="236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（1）产品资质认证：用于研发新产品资质，满足企业生产需求，只有获得产品资质后才允许生产该产品；</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（2）开拓规则：以投入资金的季度开始计时，经过研发周期后完成，可获得认证资质；</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（3）申请资金，一次性扣除，期间无法中断和加速。</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4</w:t>
      </w:r>
      <w:r>
        <w:rPr>
          <w:rFonts w:ascii="仿宋" w:eastAsia="仿宋" w:hAnsi="仿宋" w:hint="eastAsia"/>
          <w:b/>
          <w:bCs/>
        </w:rPr>
        <w:t>、选单</w:t>
      </w:r>
    </w:p>
    <w:tbl>
      <w:tblPr>
        <w:tblW w:w="8682" w:type="dxa"/>
        <w:tblInd w:w="96" w:type="dxa"/>
        <w:tblLayout w:type="fixed"/>
        <w:tblLook w:val="04A0" w:firstRow="1" w:lastRow="0" w:firstColumn="1" w:lastColumn="0" w:noHBand="0" w:noVBand="1"/>
      </w:tblPr>
      <w:tblGrid>
        <w:gridCol w:w="1553"/>
        <w:gridCol w:w="2034"/>
        <w:gridCol w:w="1934"/>
        <w:gridCol w:w="1824"/>
        <w:gridCol w:w="1337"/>
      </w:tblGrid>
      <w:tr w:rsidR="0086342F">
        <w:trPr>
          <w:trHeight w:val="347"/>
        </w:trPr>
        <w:tc>
          <w:tcPr>
            <w:tcW w:w="1553"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lastRenderedPageBreak/>
              <w:t>最小广告额</w:t>
            </w:r>
          </w:p>
        </w:tc>
        <w:tc>
          <w:tcPr>
            <w:tcW w:w="203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选单时间</w:t>
            </w:r>
          </w:p>
          <w:p w:rsidR="0086342F" w:rsidRDefault="00000000">
            <w:pPr>
              <w:pStyle w:val="Default"/>
              <w:snapToGrid w:val="0"/>
              <w:jc w:val="center"/>
              <w:rPr>
                <w:rFonts w:ascii="仿宋" w:eastAsia="仿宋" w:hAnsi="仿宋" w:hint="eastAsia"/>
                <w:b/>
                <w:bCs/>
              </w:rPr>
            </w:pPr>
            <w:r>
              <w:rPr>
                <w:rFonts w:ascii="仿宋" w:eastAsia="仿宋" w:hAnsi="仿宋" w:hint="eastAsia"/>
                <w:b/>
                <w:bCs/>
              </w:rPr>
              <w:t>（单位：秒）</w:t>
            </w:r>
          </w:p>
        </w:tc>
        <w:tc>
          <w:tcPr>
            <w:tcW w:w="193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proofErr w:type="gramStart"/>
            <w:r>
              <w:rPr>
                <w:rFonts w:ascii="仿宋" w:eastAsia="仿宋" w:hAnsi="仿宋" w:hint="eastAsia"/>
                <w:b/>
                <w:bCs/>
              </w:rPr>
              <w:t>首单补</w:t>
            </w:r>
            <w:proofErr w:type="gramEnd"/>
            <w:r>
              <w:rPr>
                <w:rFonts w:ascii="仿宋" w:eastAsia="仿宋" w:hAnsi="仿宋" w:hint="eastAsia"/>
                <w:b/>
                <w:bCs/>
              </w:rPr>
              <w:t>时</w:t>
            </w:r>
          </w:p>
          <w:p w:rsidR="0086342F" w:rsidRDefault="00000000">
            <w:pPr>
              <w:pStyle w:val="Default"/>
              <w:snapToGrid w:val="0"/>
              <w:jc w:val="center"/>
              <w:rPr>
                <w:rFonts w:ascii="仿宋" w:eastAsia="仿宋" w:hAnsi="仿宋" w:hint="eastAsia"/>
                <w:b/>
                <w:bCs/>
              </w:rPr>
            </w:pPr>
            <w:r>
              <w:rPr>
                <w:rFonts w:ascii="仿宋" w:eastAsia="仿宋" w:hAnsi="仿宋" w:hint="eastAsia"/>
                <w:b/>
                <w:bCs/>
              </w:rPr>
              <w:t>（单位：秒）</w:t>
            </w:r>
          </w:p>
        </w:tc>
        <w:tc>
          <w:tcPr>
            <w:tcW w:w="182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市场同开数量</w:t>
            </w:r>
          </w:p>
        </w:tc>
        <w:tc>
          <w:tcPr>
            <w:tcW w:w="13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得单公差</w:t>
            </w:r>
          </w:p>
        </w:tc>
      </w:tr>
      <w:tr w:rsidR="0086342F">
        <w:trPr>
          <w:trHeight w:val="460"/>
        </w:trPr>
        <w:tc>
          <w:tcPr>
            <w:tcW w:w="1553"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203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45</w:t>
            </w:r>
          </w:p>
        </w:tc>
        <w:tc>
          <w:tcPr>
            <w:tcW w:w="193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15</w:t>
            </w:r>
          </w:p>
        </w:tc>
        <w:tc>
          <w:tcPr>
            <w:tcW w:w="1824"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3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r>
    </w:tbl>
    <w:p w:rsidR="0086342F" w:rsidRDefault="0086342F">
      <w:pPr>
        <w:widowControl/>
        <w:adjustRightInd w:val="0"/>
        <w:snapToGrid w:val="0"/>
        <w:spacing w:line="360" w:lineRule="auto"/>
        <w:ind w:firstLineChars="200" w:firstLine="480"/>
        <w:rPr>
          <w:vanish/>
        </w:rPr>
      </w:pPr>
    </w:p>
    <w:tbl>
      <w:tblPr>
        <w:tblW w:w="8306" w:type="dxa"/>
        <w:tblCellSpacing w:w="0" w:type="dxa"/>
        <w:tblLayout w:type="fixed"/>
        <w:tblCellMar>
          <w:left w:w="0" w:type="dxa"/>
          <w:right w:w="0" w:type="dxa"/>
        </w:tblCellMar>
        <w:tblLook w:val="04A0" w:firstRow="1" w:lastRow="0" w:firstColumn="1" w:lastColumn="0" w:noHBand="0" w:noVBand="1"/>
      </w:tblPr>
      <w:tblGrid>
        <w:gridCol w:w="20"/>
        <w:gridCol w:w="8286"/>
      </w:tblGrid>
      <w:tr w:rsidR="0086342F">
        <w:trPr>
          <w:gridAfter w:val="1"/>
          <w:wAfter w:w="8300" w:type="dxa"/>
          <w:tblCellSpacing w:w="0" w:type="dxa"/>
        </w:trPr>
        <w:tc>
          <w:tcPr>
            <w:tcW w:w="6" w:type="dxa"/>
            <w:vAlign w:val="center"/>
          </w:tcPr>
          <w:p w:rsidR="0086342F" w:rsidRDefault="0086342F">
            <w:pPr>
              <w:rPr>
                <w:rFonts w:ascii="宋体" w:hAnsi="宋体" w:cs="宋体" w:hint="eastAsia"/>
                <w:kern w:val="0"/>
              </w:rPr>
            </w:pPr>
          </w:p>
        </w:tc>
      </w:tr>
      <w:tr w:rsidR="0086342F">
        <w:trPr>
          <w:tblCellSpacing w:w="0" w:type="dxa"/>
        </w:trPr>
        <w:tc>
          <w:tcPr>
            <w:tcW w:w="6" w:type="dxa"/>
            <w:vAlign w:val="center"/>
          </w:tcPr>
          <w:p w:rsidR="0086342F" w:rsidRDefault="0086342F">
            <w:pPr>
              <w:widowControl/>
              <w:jc w:val="left"/>
              <w:rPr>
                <w:rFonts w:eastAsia="Times New Roman"/>
                <w:kern w:val="0"/>
                <w:sz w:val="20"/>
                <w:szCs w:val="20"/>
              </w:rPr>
            </w:pPr>
          </w:p>
        </w:tc>
        <w:tc>
          <w:tcPr>
            <w:tcW w:w="8300" w:type="dxa"/>
            <w:vAlign w:val="center"/>
          </w:tcPr>
          <w:p w:rsidR="0086342F" w:rsidRDefault="00000000">
            <w:pPr>
              <w:widowControl/>
              <w:jc w:val="left"/>
              <w:rPr>
                <w:rFonts w:ascii="宋体" w:hAnsi="宋体" w:cs="宋体" w:hint="eastAsia"/>
                <w:kern w:val="0"/>
              </w:rPr>
            </w:pPr>
            <w:r>
              <w:rPr>
                <w:rFonts w:ascii="宋体" w:hAnsi="宋体" w:cs="宋体"/>
                <w:noProof/>
                <w:kern w:val="0"/>
              </w:rPr>
              <w:drawing>
                <wp:inline distT="0" distB="0" distL="0" distR="0">
                  <wp:extent cx="5274310" cy="1490980"/>
                  <wp:effectExtent l="0" t="0" r="2540" b="0"/>
                  <wp:docPr id="14318469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4696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490980"/>
                          </a:xfrm>
                          <a:prstGeom prst="rect">
                            <a:avLst/>
                          </a:prstGeom>
                          <a:noFill/>
                          <a:ln>
                            <a:noFill/>
                          </a:ln>
                        </pic:spPr>
                      </pic:pic>
                    </a:graphicData>
                  </a:graphic>
                </wp:inline>
              </w:drawing>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（1）广告投放：选单前必须投放选单广告，否则不能选单。只有对应市场和对应产品投放广告后才能选该市场里对应产品的订单；</w:t>
      </w:r>
    </w:p>
    <w:tbl>
      <w:tblPr>
        <w:tblW w:w="8306" w:type="dxa"/>
        <w:tblCellSpacing w:w="0" w:type="dxa"/>
        <w:tblLayout w:type="fixed"/>
        <w:tblCellMar>
          <w:left w:w="0" w:type="dxa"/>
          <w:right w:w="0" w:type="dxa"/>
        </w:tblCellMar>
        <w:tblLook w:val="04A0" w:firstRow="1" w:lastRow="0" w:firstColumn="1" w:lastColumn="0" w:noHBand="0" w:noVBand="1"/>
      </w:tblPr>
      <w:tblGrid>
        <w:gridCol w:w="20"/>
        <w:gridCol w:w="8286"/>
      </w:tblGrid>
      <w:tr w:rsidR="0086342F">
        <w:trPr>
          <w:gridAfter w:val="1"/>
          <w:wAfter w:w="8300" w:type="dxa"/>
          <w:tblCellSpacing w:w="0" w:type="dxa"/>
        </w:trPr>
        <w:tc>
          <w:tcPr>
            <w:tcW w:w="6" w:type="dxa"/>
            <w:vAlign w:val="center"/>
          </w:tcPr>
          <w:p w:rsidR="0086342F" w:rsidRDefault="0086342F">
            <w:pPr>
              <w:pStyle w:val="1"/>
              <w:ind w:firstLine="440"/>
              <w:rPr>
                <w:rFonts w:ascii="仿宋" w:eastAsia="仿宋" w:hAnsi="仿宋" w:hint="eastAsia"/>
              </w:rPr>
            </w:pPr>
          </w:p>
        </w:tc>
      </w:tr>
      <w:tr w:rsidR="0086342F">
        <w:trPr>
          <w:tblCellSpacing w:w="0" w:type="dxa"/>
        </w:trPr>
        <w:tc>
          <w:tcPr>
            <w:tcW w:w="6" w:type="dxa"/>
            <w:vAlign w:val="center"/>
          </w:tcPr>
          <w:p w:rsidR="0086342F" w:rsidRDefault="0086342F">
            <w:pPr>
              <w:widowControl/>
              <w:jc w:val="left"/>
              <w:rPr>
                <w:rFonts w:eastAsia="Times New Roman"/>
                <w:kern w:val="0"/>
                <w:sz w:val="20"/>
                <w:szCs w:val="20"/>
              </w:rPr>
            </w:pPr>
          </w:p>
        </w:tc>
        <w:tc>
          <w:tcPr>
            <w:tcW w:w="8300" w:type="dxa"/>
            <w:vAlign w:val="center"/>
          </w:tcPr>
          <w:p w:rsidR="0086342F" w:rsidRDefault="00000000">
            <w:pPr>
              <w:widowControl/>
              <w:jc w:val="left"/>
              <w:rPr>
                <w:rFonts w:ascii="宋体" w:hAnsi="宋体" w:cs="宋体" w:hint="eastAsia"/>
                <w:kern w:val="0"/>
              </w:rPr>
            </w:pPr>
            <w:r>
              <w:rPr>
                <w:rFonts w:ascii="宋体" w:hAnsi="宋体" w:cs="宋体"/>
                <w:noProof/>
                <w:kern w:val="0"/>
              </w:rPr>
              <w:drawing>
                <wp:inline distT="0" distB="0" distL="0" distR="0">
                  <wp:extent cx="5274310" cy="2655570"/>
                  <wp:effectExtent l="0" t="0" r="2540" b="0"/>
                  <wp:docPr id="10602997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9979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655570"/>
                          </a:xfrm>
                          <a:prstGeom prst="rect">
                            <a:avLst/>
                          </a:prstGeom>
                          <a:noFill/>
                          <a:ln>
                            <a:noFill/>
                          </a:ln>
                        </pic:spPr>
                      </pic:pic>
                    </a:graphicData>
                  </a:graphic>
                </wp:inline>
              </w:drawing>
            </w:r>
          </w:p>
        </w:tc>
      </w:tr>
    </w:tbl>
    <w:p w:rsidR="0086342F" w:rsidRDefault="00000000">
      <w:pPr>
        <w:pStyle w:val="1"/>
        <w:spacing w:after="0" w:line="440" w:lineRule="exact"/>
        <w:ind w:firstLineChars="193" w:firstLine="463"/>
        <w:rPr>
          <w:rFonts w:ascii="仿宋" w:eastAsia="仿宋" w:hAnsi="仿宋" w:hint="eastAsia"/>
          <w:sz w:val="24"/>
          <w:szCs w:val="24"/>
        </w:rPr>
      </w:pPr>
      <w:r>
        <w:rPr>
          <w:rFonts w:ascii="仿宋" w:eastAsia="仿宋" w:hAnsi="仿宋" w:hint="eastAsia"/>
          <w:sz w:val="24"/>
          <w:szCs w:val="24"/>
        </w:rPr>
        <w:t>（2）最小广告额：获得一次选单机会的广告额度，能否真正获得选单机会由广告排名与订单数量决定；</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（3）得单公差：每增加一次选单机会需要增加的广告额度；原则上每增加一个得单公差可以增加一次选单机会；能否增加选单</w:t>
      </w:r>
      <w:proofErr w:type="gramStart"/>
      <w:r>
        <w:rPr>
          <w:rFonts w:ascii="仿宋" w:eastAsia="仿宋" w:hAnsi="仿宋" w:hint="eastAsia"/>
        </w:rPr>
        <w:t>位机会</w:t>
      </w:r>
      <w:proofErr w:type="gramEnd"/>
      <w:r>
        <w:rPr>
          <w:rFonts w:ascii="仿宋" w:eastAsia="仿宋" w:hAnsi="仿宋" w:hint="eastAsia"/>
        </w:rPr>
        <w:t>由订单数量决定。</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（4）市场同开数量：同时选单的市场个数；</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（5）选单顺序规则：首先以当年本市场本产品广告额投放大小顺序依次选单；如果两队本市场本产品广告额相同，则看本市场广告投放总额；如果本市场广告总额也相同，则</w:t>
      </w:r>
      <w:proofErr w:type="gramStart"/>
      <w:r>
        <w:rPr>
          <w:rFonts w:ascii="仿宋" w:eastAsia="仿宋" w:hAnsi="仿宋" w:hint="eastAsia"/>
        </w:rPr>
        <w:t>看上年本市场</w:t>
      </w:r>
      <w:proofErr w:type="gramEnd"/>
      <w:r>
        <w:rPr>
          <w:rFonts w:ascii="仿宋" w:eastAsia="仿宋" w:hAnsi="仿宋" w:hint="eastAsia"/>
        </w:rPr>
        <w:t>销售排名；如仍无法决定，则以投放时间先后决定。</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（6）选单时间：第2-5年每年第一季度</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6</w:t>
      </w:r>
      <w:r>
        <w:rPr>
          <w:rFonts w:ascii="仿宋" w:eastAsia="仿宋" w:hAnsi="仿宋" w:hint="eastAsia"/>
          <w:b/>
          <w:bCs/>
        </w:rPr>
        <w:t>、交付管理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企业在选单中，所获取的订单都在订单交付界面保存并交付。</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7</w:t>
      </w:r>
      <w:r>
        <w:rPr>
          <w:rFonts w:ascii="仿宋" w:eastAsia="仿宋" w:hAnsi="仿宋" w:hint="eastAsia"/>
          <w:b/>
          <w:bCs/>
        </w:rPr>
        <w:t>、设备管理</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生产线参数一</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460"/>
        <w:gridCol w:w="1412"/>
        <w:gridCol w:w="1411"/>
        <w:gridCol w:w="1102"/>
        <w:gridCol w:w="1378"/>
      </w:tblGrid>
      <w:tr w:rsidR="0086342F">
        <w:trPr>
          <w:trHeight w:val="603"/>
          <w:jc w:val="center"/>
        </w:trPr>
        <w:tc>
          <w:tcPr>
            <w:tcW w:w="1500"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线型名称</w:t>
            </w:r>
          </w:p>
        </w:tc>
        <w:tc>
          <w:tcPr>
            <w:tcW w:w="146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购买价（元）</w:t>
            </w:r>
          </w:p>
        </w:tc>
        <w:tc>
          <w:tcPr>
            <w:tcW w:w="141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安装期（季）</w:t>
            </w:r>
          </w:p>
        </w:tc>
        <w:tc>
          <w:tcPr>
            <w:tcW w:w="14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生产期（季）</w:t>
            </w:r>
          </w:p>
        </w:tc>
        <w:tc>
          <w:tcPr>
            <w:tcW w:w="110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产量</w:t>
            </w:r>
          </w:p>
        </w:tc>
        <w:tc>
          <w:tcPr>
            <w:tcW w:w="137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转产期（季）</w:t>
            </w:r>
          </w:p>
        </w:tc>
      </w:tr>
      <w:tr w:rsidR="0086342F">
        <w:trPr>
          <w:trHeight w:val="322"/>
          <w:jc w:val="center"/>
        </w:trPr>
        <w:tc>
          <w:tcPr>
            <w:tcW w:w="1500"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超级手工线</w:t>
            </w:r>
          </w:p>
        </w:tc>
        <w:tc>
          <w:tcPr>
            <w:tcW w:w="146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32</w:t>
            </w:r>
          </w:p>
        </w:tc>
        <w:tc>
          <w:tcPr>
            <w:tcW w:w="141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4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10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37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334"/>
          <w:jc w:val="center"/>
        </w:trPr>
        <w:tc>
          <w:tcPr>
            <w:tcW w:w="1500"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proofErr w:type="gramStart"/>
            <w:r>
              <w:rPr>
                <w:rFonts w:ascii="仿宋" w:eastAsia="仿宋" w:hAnsi="仿宋" w:hint="eastAsia"/>
              </w:rPr>
              <w:t>标准产线</w:t>
            </w:r>
            <w:proofErr w:type="gramEnd"/>
          </w:p>
        </w:tc>
        <w:tc>
          <w:tcPr>
            <w:tcW w:w="146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120</w:t>
            </w:r>
          </w:p>
        </w:tc>
        <w:tc>
          <w:tcPr>
            <w:tcW w:w="141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4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0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37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r>
      <w:tr w:rsidR="0086342F">
        <w:trPr>
          <w:trHeight w:val="322"/>
          <w:jc w:val="center"/>
        </w:trPr>
        <w:tc>
          <w:tcPr>
            <w:tcW w:w="1500"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proofErr w:type="gramStart"/>
            <w:r>
              <w:rPr>
                <w:rFonts w:ascii="仿宋" w:eastAsia="仿宋" w:hAnsi="仿宋" w:hint="eastAsia"/>
              </w:rPr>
              <w:t>智能产线</w:t>
            </w:r>
            <w:proofErr w:type="gramEnd"/>
          </w:p>
        </w:tc>
        <w:tc>
          <w:tcPr>
            <w:tcW w:w="146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160</w:t>
            </w:r>
          </w:p>
        </w:tc>
        <w:tc>
          <w:tcPr>
            <w:tcW w:w="141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w:t>
            </w:r>
          </w:p>
        </w:tc>
        <w:tc>
          <w:tcPr>
            <w:tcW w:w="14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0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37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334"/>
          <w:jc w:val="center"/>
        </w:trPr>
        <w:tc>
          <w:tcPr>
            <w:tcW w:w="1500"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智能租赁线</w:t>
            </w:r>
          </w:p>
        </w:tc>
        <w:tc>
          <w:tcPr>
            <w:tcW w:w="146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41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4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0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37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bl>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生产线参数二</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477"/>
        <w:gridCol w:w="1307"/>
        <w:gridCol w:w="1446"/>
        <w:gridCol w:w="804"/>
        <w:gridCol w:w="752"/>
        <w:gridCol w:w="1122"/>
      </w:tblGrid>
      <w:tr w:rsidR="0086342F">
        <w:trPr>
          <w:trHeight w:val="99"/>
          <w:jc w:val="center"/>
        </w:trPr>
        <w:tc>
          <w:tcPr>
            <w:tcW w:w="143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线型名称</w:t>
            </w:r>
          </w:p>
        </w:tc>
        <w:tc>
          <w:tcPr>
            <w:tcW w:w="14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转产价（元）</w:t>
            </w:r>
          </w:p>
        </w:tc>
        <w:tc>
          <w:tcPr>
            <w:tcW w:w="130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残值（元）</w:t>
            </w:r>
          </w:p>
        </w:tc>
        <w:tc>
          <w:tcPr>
            <w:tcW w:w="144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维修（元）</w:t>
            </w:r>
          </w:p>
        </w:tc>
        <w:tc>
          <w:tcPr>
            <w:tcW w:w="80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初级工人</w:t>
            </w:r>
          </w:p>
        </w:tc>
        <w:tc>
          <w:tcPr>
            <w:tcW w:w="7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高级工人</w:t>
            </w:r>
          </w:p>
        </w:tc>
        <w:tc>
          <w:tcPr>
            <w:tcW w:w="112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sz w:val="22"/>
                <w:szCs w:val="22"/>
              </w:rPr>
            </w:pPr>
            <w:r>
              <w:rPr>
                <w:rFonts w:ascii="仿宋" w:eastAsia="仿宋" w:hAnsi="仿宋" w:hint="eastAsia"/>
                <w:b/>
                <w:bCs/>
                <w:sz w:val="22"/>
                <w:szCs w:val="22"/>
              </w:rPr>
              <w:t>折旧年限</w:t>
            </w:r>
          </w:p>
        </w:tc>
      </w:tr>
      <w:tr w:rsidR="0086342F">
        <w:trPr>
          <w:trHeight w:val="336"/>
          <w:jc w:val="center"/>
        </w:trPr>
        <w:tc>
          <w:tcPr>
            <w:tcW w:w="143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超级手工线</w:t>
            </w:r>
          </w:p>
        </w:tc>
        <w:tc>
          <w:tcPr>
            <w:tcW w:w="14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30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8</w:t>
            </w:r>
          </w:p>
        </w:tc>
        <w:tc>
          <w:tcPr>
            <w:tcW w:w="144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8</w:t>
            </w:r>
          </w:p>
        </w:tc>
        <w:tc>
          <w:tcPr>
            <w:tcW w:w="80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7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2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rPr>
              <w:t>4</w:t>
            </w:r>
          </w:p>
        </w:tc>
      </w:tr>
      <w:tr w:rsidR="0086342F">
        <w:trPr>
          <w:trHeight w:val="349"/>
          <w:jc w:val="center"/>
        </w:trPr>
        <w:tc>
          <w:tcPr>
            <w:tcW w:w="143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proofErr w:type="gramStart"/>
            <w:r>
              <w:rPr>
                <w:rFonts w:ascii="仿宋" w:eastAsia="仿宋" w:hAnsi="仿宋" w:hint="eastAsia"/>
              </w:rPr>
              <w:t>标准产线</w:t>
            </w:r>
            <w:proofErr w:type="gramEnd"/>
          </w:p>
        </w:tc>
        <w:tc>
          <w:tcPr>
            <w:tcW w:w="14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30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40</w:t>
            </w:r>
          </w:p>
        </w:tc>
        <w:tc>
          <w:tcPr>
            <w:tcW w:w="144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80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7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2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336"/>
          <w:jc w:val="center"/>
        </w:trPr>
        <w:tc>
          <w:tcPr>
            <w:tcW w:w="143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proofErr w:type="gramStart"/>
            <w:r>
              <w:rPr>
                <w:rFonts w:ascii="仿宋" w:eastAsia="仿宋" w:hAnsi="仿宋" w:hint="eastAsia"/>
              </w:rPr>
              <w:t>智能产线</w:t>
            </w:r>
            <w:proofErr w:type="gramEnd"/>
          </w:p>
        </w:tc>
        <w:tc>
          <w:tcPr>
            <w:tcW w:w="14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30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40</w:t>
            </w:r>
          </w:p>
        </w:tc>
        <w:tc>
          <w:tcPr>
            <w:tcW w:w="144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80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7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2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349"/>
          <w:jc w:val="center"/>
        </w:trPr>
        <w:tc>
          <w:tcPr>
            <w:tcW w:w="143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智能租赁线</w:t>
            </w:r>
          </w:p>
        </w:tc>
        <w:tc>
          <w:tcPr>
            <w:tcW w:w="14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30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-95</w:t>
            </w:r>
          </w:p>
        </w:tc>
        <w:tc>
          <w:tcPr>
            <w:tcW w:w="144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95</w:t>
            </w:r>
          </w:p>
        </w:tc>
        <w:tc>
          <w:tcPr>
            <w:tcW w:w="80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7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2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（1）设备有多种线型，新建生产线时均可自主选择（不同的规则，生产线名称不同）；</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（2）购买价格：为一次性费用，期间无法中断或加速；</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（3）安装周期：是生产线自投入资金到建设完成的时间长短（如，1年1</w:t>
      </w:r>
      <w:proofErr w:type="gramStart"/>
      <w:r>
        <w:rPr>
          <w:rFonts w:ascii="仿宋" w:eastAsia="仿宋" w:hAnsi="仿宋" w:hint="eastAsia"/>
        </w:rPr>
        <w:t>季购买</w:t>
      </w:r>
      <w:proofErr w:type="gramEnd"/>
      <w:r>
        <w:rPr>
          <w:rFonts w:ascii="仿宋" w:eastAsia="仿宋" w:hAnsi="仿宋" w:hint="eastAsia"/>
        </w:rPr>
        <w:t>安装全自动性线，安装周期为1，在1年2季即可安装完成，开始使用）；</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（4）生产周期：为生产一次产品需要的时间；</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（5）产量：指生产线在单位生产周期内的产出产品总数量；</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（6）转产：为转产一次，需要的季度数及转产费；</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（7）转产价格：为转产一次所需花费的金额；</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（8）残值：为生产设备的残余价值；</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（9）维修费用:</w:t>
      </w:r>
      <w:proofErr w:type="gramStart"/>
      <w:r>
        <w:rPr>
          <w:rFonts w:ascii="仿宋" w:eastAsia="仿宋" w:hAnsi="仿宋" w:hint="eastAsia"/>
        </w:rPr>
        <w:t>产线建成</w:t>
      </w:r>
      <w:proofErr w:type="gramEnd"/>
      <w:r>
        <w:rPr>
          <w:rFonts w:ascii="仿宋" w:eastAsia="仿宋" w:hAnsi="仿宋" w:hint="eastAsia"/>
        </w:rPr>
        <w:t>满一年需交维修费，系统自动扣除。（如1年2</w:t>
      </w:r>
      <w:proofErr w:type="gramStart"/>
      <w:r>
        <w:rPr>
          <w:rFonts w:ascii="仿宋" w:eastAsia="仿宋" w:hAnsi="仿宋" w:hint="eastAsia"/>
        </w:rPr>
        <w:t>季购买</w:t>
      </w:r>
      <w:proofErr w:type="gramEnd"/>
      <w:r>
        <w:rPr>
          <w:rFonts w:ascii="仿宋" w:eastAsia="仿宋" w:hAnsi="仿宋" w:hint="eastAsia"/>
        </w:rPr>
        <w:t>一条安装周期为0的产线，</w:t>
      </w:r>
      <w:proofErr w:type="gramStart"/>
      <w:r>
        <w:rPr>
          <w:rFonts w:ascii="仿宋" w:eastAsia="仿宋" w:hAnsi="仿宋" w:hint="eastAsia"/>
        </w:rPr>
        <w:t>则产线的</w:t>
      </w:r>
      <w:proofErr w:type="gramEnd"/>
      <w:r>
        <w:rPr>
          <w:rFonts w:ascii="仿宋" w:eastAsia="仿宋" w:hAnsi="仿宋" w:hint="eastAsia"/>
        </w:rPr>
        <w:t>建成时间为1年2季，则维修费在2年1季跳转2年2季时扣除）；</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注：维修费用，应在2年1季末时留足，跳到2年1季时自动扣除。</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（10）折旧费用：生产线建成满一年时，需要从生产线净值中扣除折旧费用，折旧=（生产线净值-残值）/折旧年限，当生产线净值=残值时，无需再计提折旧。</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8</w:t>
      </w:r>
      <w:r>
        <w:rPr>
          <w:rFonts w:ascii="仿宋" w:eastAsia="仿宋" w:hAnsi="仿宋" w:hint="eastAsia"/>
          <w:b/>
          <w:bCs/>
        </w:rPr>
        <w:t>、工人管理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（1）工人配置：使用生产线时，需要配置生产线所需的工人类型（初级工人和高级工人）和对应工人的数量；</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（2）在制品成本/产品成本：在工人参与下，在制品成本/产成品成本=原材料成本+工人月薪*生产周期（月）+</w:t>
      </w:r>
      <w:proofErr w:type="gramStart"/>
      <w:r>
        <w:rPr>
          <w:rFonts w:ascii="仿宋" w:eastAsia="仿宋" w:hAnsi="仿宋" w:hint="eastAsia"/>
        </w:rPr>
        <w:t>开产费用</w:t>
      </w:r>
      <w:proofErr w:type="gramEnd"/>
      <w:r>
        <w:rPr>
          <w:rFonts w:ascii="仿宋" w:eastAsia="仿宋" w:hAnsi="仿宋" w:hint="eastAsia"/>
        </w:rPr>
        <w:t>（如传统线的生产周期为2，则应当按6个月计算）；</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9</w:t>
      </w:r>
      <w:r>
        <w:rPr>
          <w:rFonts w:ascii="仿宋" w:eastAsia="仿宋" w:hAnsi="仿宋" w:hint="eastAsia"/>
          <w:b/>
          <w:bCs/>
        </w:rPr>
        <w:t>、库存管理</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172"/>
        <w:gridCol w:w="1249"/>
        <w:gridCol w:w="2174"/>
        <w:gridCol w:w="1605"/>
      </w:tblGrid>
      <w:tr w:rsidR="0086342F">
        <w:trPr>
          <w:trHeight w:val="461"/>
        </w:trPr>
        <w:tc>
          <w:tcPr>
            <w:tcW w:w="1319"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材料名称</w:t>
            </w:r>
          </w:p>
        </w:tc>
        <w:tc>
          <w:tcPr>
            <w:tcW w:w="217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基础价格（元）</w:t>
            </w:r>
          </w:p>
        </w:tc>
        <w:tc>
          <w:tcPr>
            <w:tcW w:w="1249"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数量</w:t>
            </w:r>
          </w:p>
        </w:tc>
        <w:tc>
          <w:tcPr>
            <w:tcW w:w="217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送货周期（季）</w:t>
            </w:r>
          </w:p>
        </w:tc>
        <w:tc>
          <w:tcPr>
            <w:tcW w:w="160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账期（季）</w:t>
            </w:r>
          </w:p>
        </w:tc>
      </w:tr>
      <w:tr w:rsidR="0086342F">
        <w:trPr>
          <w:trHeight w:val="495"/>
        </w:trPr>
        <w:tc>
          <w:tcPr>
            <w:tcW w:w="1319"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R1</w:t>
            </w:r>
          </w:p>
        </w:tc>
        <w:tc>
          <w:tcPr>
            <w:tcW w:w="217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249"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50000</w:t>
            </w:r>
          </w:p>
        </w:tc>
        <w:tc>
          <w:tcPr>
            <w:tcW w:w="217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60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495"/>
        </w:trPr>
        <w:tc>
          <w:tcPr>
            <w:tcW w:w="1319"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R2</w:t>
            </w:r>
          </w:p>
        </w:tc>
        <w:tc>
          <w:tcPr>
            <w:tcW w:w="217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249"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50000</w:t>
            </w:r>
          </w:p>
        </w:tc>
        <w:tc>
          <w:tcPr>
            <w:tcW w:w="217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60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495"/>
        </w:trPr>
        <w:tc>
          <w:tcPr>
            <w:tcW w:w="1319"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R3</w:t>
            </w:r>
          </w:p>
        </w:tc>
        <w:tc>
          <w:tcPr>
            <w:tcW w:w="217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249"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50000</w:t>
            </w:r>
          </w:p>
        </w:tc>
        <w:tc>
          <w:tcPr>
            <w:tcW w:w="217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60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495"/>
        </w:trPr>
        <w:tc>
          <w:tcPr>
            <w:tcW w:w="1319"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lastRenderedPageBreak/>
              <w:t>R4</w:t>
            </w:r>
          </w:p>
        </w:tc>
        <w:tc>
          <w:tcPr>
            <w:tcW w:w="217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249"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50000</w:t>
            </w:r>
          </w:p>
        </w:tc>
        <w:tc>
          <w:tcPr>
            <w:tcW w:w="2174"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60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（1）库存管理分为原料订购、原料库存、产品库存三模块；</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（2）基础价格（元）：为购买单件材料需要支付的价格；</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（3）数量：为初始材料数量，随着企业的购买逐渐减少，每季度恢复到初始数量；</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（4）送货周期（季）：订购的原材料需要经过送货周期才能收货；</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（5）账期：原材料收货后，经过账</w:t>
      </w:r>
      <w:proofErr w:type="gramStart"/>
      <w:r>
        <w:rPr>
          <w:rFonts w:ascii="仿宋" w:eastAsia="仿宋" w:hAnsi="仿宋" w:hint="eastAsia"/>
        </w:rPr>
        <w:t>期时间</w:t>
      </w:r>
      <w:proofErr w:type="gramEnd"/>
      <w:r>
        <w:rPr>
          <w:rFonts w:ascii="仿宋" w:eastAsia="仿宋" w:hAnsi="仿宋" w:hint="eastAsia"/>
        </w:rPr>
        <w:t>支付材料费；</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（6）原料/产品库存：展示企业拥有的原材料/产品数量；在库存中可对材料/产品进行出售，出售时获得原料/产品价值80%的货款（如出现小数向下取整）；</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0</w:t>
      </w:r>
      <w:r>
        <w:rPr>
          <w:rFonts w:ascii="仿宋" w:eastAsia="仿宋" w:hAnsi="仿宋" w:hint="eastAsia"/>
          <w:b/>
          <w:bCs/>
        </w:rPr>
        <w:t>、产品图纸</w:t>
      </w:r>
    </w:p>
    <w:tbl>
      <w:tblPr>
        <w:tblW w:w="82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185"/>
        <w:gridCol w:w="1185"/>
        <w:gridCol w:w="1185"/>
        <w:gridCol w:w="1185"/>
        <w:gridCol w:w="1185"/>
        <w:gridCol w:w="1186"/>
      </w:tblGrid>
      <w:tr w:rsidR="0086342F">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产品名</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proofErr w:type="gramStart"/>
            <w:r>
              <w:rPr>
                <w:rFonts w:ascii="仿宋" w:eastAsia="仿宋" w:hAnsi="仿宋" w:hint="eastAsia"/>
                <w:b/>
                <w:bCs/>
              </w:rPr>
              <w:t>开产费</w:t>
            </w:r>
            <w:proofErr w:type="gramEnd"/>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产品成本</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R1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R2</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R3</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R4</w:t>
            </w:r>
          </w:p>
        </w:tc>
      </w:tr>
      <w:tr w:rsidR="0086342F">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rPr>
          <w:trHeight w:val="289"/>
        </w:trPr>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P2</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r>
      <w:tr w:rsidR="0086342F">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P3</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r>
      <w:tr w:rsidR="0086342F">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P4</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0</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r>
      <w:tr w:rsidR="0086342F">
        <w:tc>
          <w:tcPr>
            <w:tcW w:w="118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P5</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60</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18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18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r>
    </w:tbl>
    <w:p w:rsidR="0086342F" w:rsidRDefault="00000000">
      <w:pPr>
        <w:pStyle w:val="1"/>
        <w:spacing w:after="0" w:line="440" w:lineRule="exact"/>
        <w:ind w:firstLineChars="0" w:firstLine="0"/>
        <w:rPr>
          <w:rFonts w:ascii="仿宋" w:eastAsia="仿宋" w:hAnsi="仿宋" w:hint="eastAsia"/>
          <w:sz w:val="24"/>
          <w:szCs w:val="24"/>
        </w:rPr>
      </w:pPr>
      <w:r>
        <w:rPr>
          <w:rFonts w:ascii="仿宋" w:eastAsia="仿宋" w:hAnsi="仿宋" w:hint="eastAsia"/>
          <w:sz w:val="24"/>
          <w:szCs w:val="24"/>
        </w:rPr>
        <w:t>产品图纸规则用于查看产品构成，查看每个产品所需用到的原材料个数。</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1</w:t>
      </w:r>
      <w:r>
        <w:rPr>
          <w:rFonts w:ascii="仿宋" w:eastAsia="仿宋" w:hAnsi="仿宋" w:hint="eastAsia"/>
          <w:b/>
          <w:bCs/>
        </w:rPr>
        <w:t>、智能生产</w:t>
      </w:r>
    </w:p>
    <w:tbl>
      <w:tblPr>
        <w:tblW w:w="8520" w:type="dxa"/>
        <w:tblLayout w:type="fixed"/>
        <w:tblLook w:val="04A0" w:firstRow="1" w:lastRow="0" w:firstColumn="1" w:lastColumn="0" w:noHBand="0" w:noVBand="1"/>
      </w:tblPr>
      <w:tblGrid>
        <w:gridCol w:w="2646"/>
        <w:gridCol w:w="2937"/>
        <w:gridCol w:w="2937"/>
      </w:tblGrid>
      <w:tr w:rsidR="0086342F">
        <w:trPr>
          <w:trHeight w:val="312"/>
        </w:trPr>
        <w:tc>
          <w:tcPr>
            <w:tcW w:w="2646"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岗位名称</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消耗金钱(元)</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消耗时间(季)</w:t>
            </w:r>
          </w:p>
        </w:tc>
      </w:tr>
      <w:tr w:rsidR="0086342F">
        <w:trPr>
          <w:trHeight w:val="312"/>
        </w:trPr>
        <w:tc>
          <w:tcPr>
            <w:tcW w:w="2646"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营销总监</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w:t>
            </w:r>
          </w:p>
        </w:tc>
      </w:tr>
      <w:tr w:rsidR="0086342F">
        <w:trPr>
          <w:trHeight w:val="312"/>
        </w:trPr>
        <w:tc>
          <w:tcPr>
            <w:tcW w:w="2646"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生产总监</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20</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12</w:t>
            </w:r>
          </w:p>
        </w:tc>
      </w:tr>
      <w:tr w:rsidR="0086342F">
        <w:trPr>
          <w:trHeight w:val="312"/>
        </w:trPr>
        <w:tc>
          <w:tcPr>
            <w:tcW w:w="2646"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人力总监</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w:t>
            </w:r>
          </w:p>
        </w:tc>
      </w:tr>
      <w:tr w:rsidR="0086342F">
        <w:trPr>
          <w:trHeight w:val="312"/>
        </w:trPr>
        <w:tc>
          <w:tcPr>
            <w:tcW w:w="2646"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财务总监</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c>
          <w:tcPr>
            <w:tcW w:w="2937"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bl>
    <w:p w:rsidR="0086342F" w:rsidRDefault="00000000">
      <w:pPr>
        <w:widowControl/>
        <w:numPr>
          <w:ilvl w:val="0"/>
          <w:numId w:val="1"/>
        </w:numPr>
        <w:adjustRightInd w:val="0"/>
        <w:snapToGrid w:val="0"/>
        <w:spacing w:line="360" w:lineRule="auto"/>
        <w:ind w:firstLineChars="200" w:firstLine="480"/>
        <w:rPr>
          <w:rFonts w:ascii="仿宋" w:eastAsia="仿宋" w:hAnsi="仿宋" w:hint="eastAsia"/>
        </w:rPr>
      </w:pPr>
      <w:r>
        <w:rPr>
          <w:rFonts w:ascii="仿宋" w:eastAsia="仿宋" w:hAnsi="仿宋" w:hint="eastAsia"/>
        </w:rPr>
        <w:t>数字化建设：企业通过投放金额、等待时间以</w:t>
      </w:r>
      <w:proofErr w:type="gramStart"/>
      <w:r>
        <w:rPr>
          <w:rFonts w:ascii="仿宋" w:eastAsia="仿宋" w:hAnsi="仿宋" w:hint="eastAsia"/>
        </w:rPr>
        <w:t>完成数智化</w:t>
      </w:r>
      <w:proofErr w:type="gramEnd"/>
      <w:r>
        <w:rPr>
          <w:rFonts w:ascii="仿宋" w:eastAsia="仿宋" w:hAnsi="仿宋" w:hint="eastAsia"/>
        </w:rPr>
        <w:t>升级。</w:t>
      </w:r>
    </w:p>
    <w:p w:rsidR="0086342F" w:rsidRDefault="00000000">
      <w:pPr>
        <w:widowControl/>
        <w:numPr>
          <w:ilvl w:val="0"/>
          <w:numId w:val="1"/>
        </w:numPr>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在生产数字化开发完成后，工厂</w:t>
      </w:r>
      <w:proofErr w:type="gramStart"/>
      <w:r>
        <w:rPr>
          <w:rFonts w:ascii="仿宋" w:eastAsia="仿宋" w:hAnsi="仿宋" w:hint="eastAsia"/>
        </w:rPr>
        <w:t>进入数智化</w:t>
      </w:r>
      <w:proofErr w:type="gramEnd"/>
      <w:r>
        <w:rPr>
          <w:rFonts w:ascii="仿宋" w:eastAsia="仿宋" w:hAnsi="仿宋" w:hint="eastAsia"/>
        </w:rPr>
        <w:t>时代，所有材料的送货周期为0，</w:t>
      </w:r>
      <w:proofErr w:type="gramStart"/>
      <w:r>
        <w:rPr>
          <w:rFonts w:ascii="仿宋" w:eastAsia="仿宋" w:hAnsi="仿宋" w:hint="eastAsia"/>
        </w:rPr>
        <w:t>所有产线的</w:t>
      </w:r>
      <w:proofErr w:type="gramEnd"/>
      <w:r>
        <w:rPr>
          <w:rFonts w:ascii="仿宋" w:eastAsia="仿宋" w:hAnsi="仿宋" w:hint="eastAsia"/>
        </w:rPr>
        <w:t>转产周期为0，</w:t>
      </w:r>
      <w:proofErr w:type="gramStart"/>
      <w:r>
        <w:rPr>
          <w:rFonts w:ascii="仿宋" w:eastAsia="仿宋" w:hAnsi="仿宋" w:hint="eastAsia"/>
        </w:rPr>
        <w:t>且开放</w:t>
      </w:r>
      <w:proofErr w:type="gramEnd"/>
      <w:r>
        <w:rPr>
          <w:rFonts w:ascii="仿宋" w:eastAsia="仿宋" w:hAnsi="仿宋" w:hint="eastAsia"/>
        </w:rPr>
        <w:t>智能生产功能和生产大数据看板；</w:t>
      </w:r>
    </w:p>
    <w:p w:rsidR="0086342F" w:rsidRDefault="00000000">
      <w:pPr>
        <w:widowControl/>
        <w:adjustRightInd w:val="0"/>
        <w:snapToGrid w:val="0"/>
        <w:spacing w:line="360" w:lineRule="auto"/>
        <w:ind w:leftChars="200" w:left="480" w:firstLineChars="100" w:firstLine="240"/>
        <w:rPr>
          <w:rFonts w:ascii="仿宋" w:eastAsia="仿宋" w:hAnsi="仿宋" w:hint="eastAsia"/>
        </w:rPr>
      </w:pPr>
      <w:r>
        <w:rPr>
          <w:rFonts w:ascii="仿宋" w:eastAsia="仿宋" w:hAnsi="仿宋" w:hint="eastAsia"/>
        </w:rPr>
        <w:t>注：</w:t>
      </w:r>
      <w:proofErr w:type="gramStart"/>
      <w:r>
        <w:rPr>
          <w:rFonts w:ascii="仿宋" w:eastAsia="仿宋" w:hAnsi="仿宋" w:hint="eastAsia"/>
        </w:rPr>
        <w:t>数智生产</w:t>
      </w:r>
      <w:proofErr w:type="gramEnd"/>
      <w:r>
        <w:rPr>
          <w:rFonts w:ascii="仿宋" w:eastAsia="仿宋" w:hAnsi="仿宋" w:hint="eastAsia"/>
        </w:rPr>
        <w:t>研发完成后，生产线转产仍然需要支付转产费。</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（3）智能生产功能在每条生产线上选择一种产品，点击开启智能生产，</w:t>
      </w:r>
      <w:proofErr w:type="gramStart"/>
      <w:r>
        <w:rPr>
          <w:rFonts w:ascii="仿宋" w:eastAsia="仿宋" w:hAnsi="仿宋" w:hint="eastAsia"/>
        </w:rPr>
        <w:t>产线自动更新</w:t>
      </w:r>
      <w:proofErr w:type="gramEnd"/>
      <w:r>
        <w:rPr>
          <w:rFonts w:ascii="仿宋" w:eastAsia="仿宋" w:hAnsi="仿宋" w:hint="eastAsia"/>
        </w:rPr>
        <w:t>最新的BOM表，自动配置工人，自动购买原材料。智能生产不会持续进行，每季度都需要操作一次（智能生产并非持续功能）。</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（4）生产大数据：在生产大数据看板中可查看上季度产能、</w:t>
      </w:r>
      <w:proofErr w:type="gramStart"/>
      <w:r>
        <w:rPr>
          <w:rFonts w:ascii="仿宋" w:eastAsia="仿宋" w:hAnsi="仿宋" w:hint="eastAsia"/>
        </w:rPr>
        <w:t>产线数量</w:t>
      </w:r>
      <w:proofErr w:type="gramEnd"/>
      <w:r>
        <w:rPr>
          <w:rFonts w:ascii="仿宋" w:eastAsia="仿宋" w:hAnsi="仿宋" w:hint="eastAsia"/>
        </w:rPr>
        <w:t>、工人数量、原料库存、产品生产结构、各</w:t>
      </w:r>
      <w:proofErr w:type="gramStart"/>
      <w:r>
        <w:rPr>
          <w:rFonts w:ascii="仿宋" w:eastAsia="仿宋" w:hAnsi="仿宋" w:hint="eastAsia"/>
        </w:rPr>
        <w:t>企业产线数量</w:t>
      </w:r>
      <w:proofErr w:type="gramEnd"/>
      <w:r>
        <w:rPr>
          <w:rFonts w:ascii="仿宋" w:eastAsia="仿宋" w:hAnsi="仿宋" w:hint="eastAsia"/>
        </w:rPr>
        <w:t>对比、各特性的特性值对比、各季度总产能、各季度出库入库产品数量、资产构成。可依照大数据调整订单价格，以合理安排产能。</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（5）在财务数字化开发完成后，企业获得风险监控看板、财务大数据看板和财务RPA功能。</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（6）风险监控看板下有9个财务指标，资产负债率、速动比率、已获利</w:t>
      </w:r>
      <w:proofErr w:type="gramStart"/>
      <w:r>
        <w:rPr>
          <w:rFonts w:ascii="仿宋" w:eastAsia="仿宋" w:hAnsi="仿宋" w:hint="eastAsia"/>
        </w:rPr>
        <w:t>息</w:t>
      </w:r>
      <w:proofErr w:type="gramEnd"/>
      <w:r>
        <w:rPr>
          <w:rFonts w:ascii="仿宋" w:eastAsia="仿宋" w:hAnsi="仿宋" w:hint="eastAsia"/>
        </w:rPr>
        <w:t>倍数、现金总资产比、存货周转率、应收账款周转率、净资产收益率、营业利润比重、主营业务利润率。各财务指标反映不同的财务状况，当指标外框变红时，表示企业此项风险过高。当指标外框变黄时，表示该指标存在轻微风险。当指标外框变绿时，表示该指标正常。</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7）在财务大数据看板下，可查看企业总收入、总成本、总利润、权益、费用结构、各企业净利润对比、资金来源统计、各季度总预算使用情况、收入和资金需求、资产构成，可用于分析本企业与其他企业的财务状况。</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（8）财务RPA功能：在财务总监-应付账款页面，开启一键付款功能，可通过RPA机器人批量支付本季度或全部应付账款。</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2</w:t>
      </w:r>
      <w:r>
        <w:rPr>
          <w:rFonts w:ascii="仿宋" w:eastAsia="仿宋" w:hAnsi="仿宋" w:hint="eastAsia"/>
          <w:b/>
          <w:bCs/>
        </w:rPr>
        <w:t>、招聘管理</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900"/>
        <w:gridCol w:w="1452"/>
        <w:gridCol w:w="1676"/>
        <w:gridCol w:w="1677"/>
      </w:tblGrid>
      <w:tr w:rsidR="0086342F">
        <w:trPr>
          <w:trHeight w:val="506"/>
        </w:trPr>
        <w:tc>
          <w:tcPr>
            <w:tcW w:w="167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kern w:val="2"/>
              </w:rPr>
            </w:pPr>
            <w:r>
              <w:rPr>
                <w:rFonts w:ascii="仿宋" w:eastAsia="仿宋" w:hAnsi="仿宋" w:hint="eastAsia"/>
                <w:b/>
                <w:bCs/>
                <w:kern w:val="2"/>
              </w:rPr>
              <w:t>名称</w:t>
            </w:r>
          </w:p>
        </w:tc>
        <w:tc>
          <w:tcPr>
            <w:tcW w:w="190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kern w:val="2"/>
              </w:rPr>
            </w:pPr>
            <w:r>
              <w:rPr>
                <w:rFonts w:ascii="仿宋" w:eastAsia="仿宋" w:hAnsi="仿宋" w:hint="eastAsia"/>
                <w:b/>
                <w:bCs/>
                <w:kern w:val="2"/>
              </w:rPr>
              <w:t>期望月（元）</w:t>
            </w:r>
          </w:p>
        </w:tc>
        <w:tc>
          <w:tcPr>
            <w:tcW w:w="14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kern w:val="2"/>
              </w:rPr>
            </w:pPr>
            <w:r>
              <w:rPr>
                <w:rFonts w:ascii="仿宋" w:eastAsia="仿宋" w:hAnsi="仿宋" w:hint="eastAsia"/>
                <w:b/>
                <w:bCs/>
                <w:kern w:val="2"/>
              </w:rPr>
              <w:t>计件</w:t>
            </w:r>
          </w:p>
        </w:tc>
        <w:tc>
          <w:tcPr>
            <w:tcW w:w="167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kern w:val="2"/>
              </w:rPr>
            </w:pPr>
            <w:r>
              <w:rPr>
                <w:rFonts w:ascii="仿宋" w:eastAsia="仿宋" w:hAnsi="仿宋" w:hint="eastAsia"/>
                <w:b/>
                <w:bCs/>
                <w:kern w:val="2"/>
              </w:rPr>
              <w:t>每季度数量</w:t>
            </w:r>
          </w:p>
        </w:tc>
        <w:tc>
          <w:tcPr>
            <w:tcW w:w="16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kern w:val="2"/>
              </w:rPr>
            </w:pPr>
            <w:r>
              <w:rPr>
                <w:rFonts w:ascii="仿宋" w:eastAsia="仿宋" w:hAnsi="仿宋" w:hint="eastAsia"/>
                <w:b/>
                <w:bCs/>
                <w:kern w:val="2"/>
              </w:rPr>
              <w:t>效率（%）</w:t>
            </w:r>
          </w:p>
        </w:tc>
      </w:tr>
      <w:tr w:rsidR="0086342F">
        <w:trPr>
          <w:trHeight w:val="464"/>
        </w:trPr>
        <w:tc>
          <w:tcPr>
            <w:tcW w:w="167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初级工人</w:t>
            </w:r>
          </w:p>
        </w:tc>
        <w:tc>
          <w:tcPr>
            <w:tcW w:w="190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1</w:t>
            </w:r>
          </w:p>
        </w:tc>
        <w:tc>
          <w:tcPr>
            <w:tcW w:w="14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0</w:t>
            </w:r>
          </w:p>
        </w:tc>
        <w:tc>
          <w:tcPr>
            <w:tcW w:w="167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10</w:t>
            </w:r>
          </w:p>
        </w:tc>
        <w:tc>
          <w:tcPr>
            <w:tcW w:w="16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0</w:t>
            </w:r>
          </w:p>
        </w:tc>
      </w:tr>
      <w:tr w:rsidR="0086342F">
        <w:trPr>
          <w:trHeight w:val="506"/>
        </w:trPr>
        <w:tc>
          <w:tcPr>
            <w:tcW w:w="1676"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高级工人</w:t>
            </w:r>
          </w:p>
        </w:tc>
        <w:tc>
          <w:tcPr>
            <w:tcW w:w="1900"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3</w:t>
            </w:r>
          </w:p>
        </w:tc>
        <w:tc>
          <w:tcPr>
            <w:tcW w:w="1452"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0</w:t>
            </w:r>
          </w:p>
        </w:tc>
        <w:tc>
          <w:tcPr>
            <w:tcW w:w="1676"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6</w:t>
            </w:r>
          </w:p>
        </w:tc>
        <w:tc>
          <w:tcPr>
            <w:tcW w:w="1677"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kern w:val="2"/>
              </w:rPr>
            </w:pPr>
            <w:r>
              <w:rPr>
                <w:rFonts w:ascii="仿宋" w:eastAsia="仿宋" w:hAnsi="仿宋" w:hint="eastAsia"/>
                <w:kern w:val="2"/>
              </w:rPr>
              <w:t>0</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（1）初始期望工资（元）：表示工人的期望月薪；</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（2）计件：表示工人生产时，单件产品的计件工资(不开启)；</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（3）每季度数量：市场中可招聘的初始工人数量，每个季度都会恢复到初始数量；</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（4）发放offer：企业给工人定制薪酬，工人是否入职规则如下：设公司提供的薪资为X，工人期望月薪为M，当0%≤X/M＜100%时，工人不会入职；当X/M≥100%时，工人下季度入职；</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（5）offer发放完成可修改工人薪资，以最后一次录入的薪资为准；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（6）开出offer后，下季度入职，入职后下季度发放薪资。</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注：人力资源市场不存在企业间的竞争。</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3</w:t>
      </w:r>
      <w:r>
        <w:rPr>
          <w:rFonts w:ascii="仿宋" w:eastAsia="仿宋" w:hAnsi="仿宋" w:hint="eastAsia"/>
          <w:b/>
          <w:bCs/>
        </w:rPr>
        <w:t>、发薪管理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（1）用于管理工人的工薪结算，为工人发放薪资和解聘工人的赔偿金；</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（2）工人状态：工作中（表示工人正在生产中）、空闲；</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（3）统一发薪：一键发放所有工人的工资（月薪*3，</w:t>
      </w:r>
      <w:proofErr w:type="gramStart"/>
      <w:r>
        <w:rPr>
          <w:rFonts w:ascii="仿宋" w:eastAsia="仿宋" w:hAnsi="仿宋" w:hint="eastAsia"/>
        </w:rPr>
        <w:t>即季工资</w:t>
      </w:r>
      <w:proofErr w:type="gramEnd"/>
      <w:r>
        <w:rPr>
          <w:rFonts w:ascii="仿宋" w:eastAsia="仿宋" w:hAnsi="仿宋" w:hint="eastAsia"/>
        </w:rPr>
        <w:t>）；</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（4）解雇：解雇时需要支付赔偿金，赔偿金=（N+1）*月薪。N=员工入职年限，向上取整。只有空闲状态的工人可被解聘。（若解聘时，工人处于薪资未发放状态，解聘时将同步支付全额薪资）；</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（5）若持续两季度未主动给工人发放薪资，工人自动离职，并且强制扣除等同于解聘的赔偿金。</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4</w:t>
      </w:r>
      <w:r>
        <w:rPr>
          <w:rFonts w:ascii="仿宋" w:eastAsia="仿宋" w:hAnsi="仿宋" w:hint="eastAsia"/>
          <w:b/>
          <w:bCs/>
        </w:rPr>
        <w:t>、融资管理</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355"/>
        <w:gridCol w:w="1763"/>
        <w:gridCol w:w="1238"/>
        <w:gridCol w:w="1345"/>
        <w:gridCol w:w="1343"/>
      </w:tblGrid>
      <w:tr w:rsidR="0086342F">
        <w:tc>
          <w:tcPr>
            <w:tcW w:w="147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rPr>
                <w:rFonts w:ascii="仿宋" w:eastAsia="仿宋" w:hAnsi="仿宋" w:hint="eastAsia"/>
                <w:b/>
                <w:bCs/>
              </w:rPr>
            </w:pPr>
            <w:r>
              <w:rPr>
                <w:rFonts w:ascii="仿宋" w:eastAsia="仿宋" w:hAnsi="仿宋" w:hint="eastAsia"/>
                <w:b/>
                <w:bCs/>
              </w:rPr>
              <w:t>贷款名称</w:t>
            </w:r>
          </w:p>
        </w:tc>
        <w:tc>
          <w:tcPr>
            <w:tcW w:w="135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rPr>
                <w:rFonts w:ascii="仿宋" w:eastAsia="仿宋" w:hAnsi="仿宋" w:hint="eastAsia"/>
                <w:b/>
                <w:bCs/>
              </w:rPr>
            </w:pPr>
            <w:r>
              <w:rPr>
                <w:rFonts w:ascii="仿宋" w:eastAsia="仿宋" w:hAnsi="仿宋" w:hint="eastAsia"/>
                <w:b/>
                <w:bCs/>
              </w:rPr>
              <w:t>贷款时间（季）</w:t>
            </w:r>
          </w:p>
        </w:tc>
        <w:tc>
          <w:tcPr>
            <w:tcW w:w="176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rPr>
                <w:rFonts w:ascii="仿宋" w:eastAsia="仿宋" w:hAnsi="仿宋" w:hint="eastAsia"/>
                <w:b/>
                <w:bCs/>
              </w:rPr>
            </w:pPr>
            <w:r>
              <w:rPr>
                <w:rFonts w:ascii="仿宋" w:eastAsia="仿宋" w:hAnsi="仿宋" w:hint="eastAsia"/>
                <w:b/>
                <w:bCs/>
              </w:rPr>
              <w:t>还款方式</w:t>
            </w:r>
          </w:p>
        </w:tc>
        <w:tc>
          <w:tcPr>
            <w:tcW w:w="1238" w:type="dxa"/>
            <w:tcBorders>
              <w:top w:val="single" w:sz="4" w:space="0" w:color="auto"/>
              <w:left w:val="nil"/>
              <w:bottom w:val="single" w:sz="4" w:space="0" w:color="auto"/>
              <w:right w:val="single" w:sz="4" w:space="0" w:color="auto"/>
            </w:tcBorders>
            <w:vAlign w:val="center"/>
          </w:tcPr>
          <w:p w:rsidR="0086342F" w:rsidRDefault="00000000">
            <w:pPr>
              <w:jc w:val="center"/>
              <w:textAlignment w:val="center"/>
              <w:rPr>
                <w:rFonts w:ascii="仿宋" w:eastAsia="仿宋" w:hAnsi="仿宋" w:hint="eastAsia"/>
                <w:b/>
                <w:bCs/>
                <w:color w:val="000000"/>
              </w:rPr>
            </w:pPr>
            <w:r>
              <w:rPr>
                <w:rFonts w:ascii="仿宋" w:eastAsia="仿宋" w:hAnsi="仿宋" w:hint="eastAsia"/>
                <w:b/>
                <w:bCs/>
                <w:color w:val="000000"/>
              </w:rPr>
              <w:t>利率(%)（季度）</w:t>
            </w:r>
          </w:p>
        </w:tc>
        <w:tc>
          <w:tcPr>
            <w:tcW w:w="1345" w:type="dxa"/>
            <w:tcBorders>
              <w:top w:val="single" w:sz="4" w:space="0" w:color="auto"/>
              <w:left w:val="nil"/>
              <w:bottom w:val="single" w:sz="4" w:space="0" w:color="auto"/>
              <w:right w:val="single" w:sz="4" w:space="0" w:color="auto"/>
            </w:tcBorders>
            <w:vAlign w:val="center"/>
          </w:tcPr>
          <w:p w:rsidR="0086342F" w:rsidRDefault="00000000">
            <w:pPr>
              <w:jc w:val="center"/>
              <w:textAlignment w:val="center"/>
              <w:rPr>
                <w:rFonts w:ascii="仿宋" w:eastAsia="仿宋" w:hAnsi="仿宋" w:hint="eastAsia"/>
                <w:b/>
                <w:bCs/>
                <w:color w:val="000000"/>
              </w:rPr>
            </w:pPr>
            <w:r>
              <w:rPr>
                <w:rFonts w:ascii="仿宋" w:eastAsia="仿宋" w:hAnsi="仿宋" w:hint="eastAsia"/>
                <w:b/>
                <w:bCs/>
                <w:color w:val="000000"/>
              </w:rPr>
              <w:t>利率(%)（年）</w:t>
            </w:r>
          </w:p>
        </w:tc>
        <w:tc>
          <w:tcPr>
            <w:tcW w:w="134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rPr>
                <w:rFonts w:ascii="仿宋" w:eastAsia="仿宋" w:hAnsi="仿宋" w:hint="eastAsia"/>
                <w:b/>
                <w:bCs/>
              </w:rPr>
            </w:pPr>
            <w:r>
              <w:rPr>
                <w:rFonts w:ascii="仿宋" w:eastAsia="仿宋" w:hAnsi="仿宋" w:hint="eastAsia"/>
                <w:b/>
                <w:bCs/>
              </w:rPr>
              <w:t>贷款额度（</w:t>
            </w:r>
            <w:proofErr w:type="gramStart"/>
            <w:r>
              <w:rPr>
                <w:rFonts w:ascii="仿宋" w:eastAsia="仿宋" w:hAnsi="仿宋" w:hint="eastAsia"/>
                <w:b/>
                <w:bCs/>
              </w:rPr>
              <w:t>倍</w:t>
            </w:r>
            <w:proofErr w:type="gramEnd"/>
            <w:r>
              <w:rPr>
                <w:rFonts w:ascii="仿宋" w:eastAsia="仿宋" w:hAnsi="仿宋" w:hint="eastAsia"/>
                <w:b/>
                <w:bCs/>
              </w:rPr>
              <w:t>）</w:t>
            </w:r>
          </w:p>
        </w:tc>
      </w:tr>
      <w:tr w:rsidR="0086342F">
        <w:tc>
          <w:tcPr>
            <w:tcW w:w="147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rPr>
                <w:rFonts w:ascii="仿宋" w:eastAsia="仿宋" w:hAnsi="仿宋" w:hint="eastAsia"/>
              </w:rPr>
            </w:pPr>
            <w:r>
              <w:rPr>
                <w:rFonts w:ascii="仿宋" w:eastAsia="仿宋" w:hAnsi="仿宋" w:hint="eastAsia"/>
              </w:rPr>
              <w:t>直接融资</w:t>
            </w:r>
          </w:p>
        </w:tc>
        <w:tc>
          <w:tcPr>
            <w:tcW w:w="135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176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到期本息同还</w:t>
            </w:r>
          </w:p>
        </w:tc>
        <w:tc>
          <w:tcPr>
            <w:tcW w:w="123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c>
          <w:tcPr>
            <w:tcW w:w="134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16</w:t>
            </w:r>
          </w:p>
        </w:tc>
        <w:tc>
          <w:tcPr>
            <w:tcW w:w="134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ind w:left="400"/>
              <w:jc w:val="center"/>
              <w:rPr>
                <w:rFonts w:ascii="仿宋" w:eastAsia="仿宋" w:hAnsi="仿宋" w:hint="eastAsia"/>
              </w:rPr>
            </w:pPr>
            <w:r>
              <w:rPr>
                <w:rFonts w:ascii="仿宋" w:eastAsia="仿宋" w:hAnsi="仿宋" w:hint="eastAsia"/>
              </w:rPr>
              <w:t>3</w:t>
            </w:r>
          </w:p>
        </w:tc>
      </w:tr>
      <w:tr w:rsidR="0086342F">
        <w:tc>
          <w:tcPr>
            <w:tcW w:w="147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rPr>
                <w:rFonts w:ascii="仿宋" w:eastAsia="仿宋" w:hAnsi="仿宋" w:hint="eastAsia"/>
              </w:rPr>
            </w:pPr>
            <w:r>
              <w:rPr>
                <w:rFonts w:ascii="仿宋" w:eastAsia="仿宋" w:hAnsi="仿宋" w:hint="eastAsia"/>
              </w:rPr>
              <w:t>短期融资</w:t>
            </w:r>
          </w:p>
        </w:tc>
        <w:tc>
          <w:tcPr>
            <w:tcW w:w="135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c>
          <w:tcPr>
            <w:tcW w:w="176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到期本息同还</w:t>
            </w:r>
          </w:p>
        </w:tc>
        <w:tc>
          <w:tcPr>
            <w:tcW w:w="123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1.5</w:t>
            </w:r>
          </w:p>
        </w:tc>
        <w:tc>
          <w:tcPr>
            <w:tcW w:w="134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6</w:t>
            </w:r>
          </w:p>
        </w:tc>
        <w:tc>
          <w:tcPr>
            <w:tcW w:w="134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ind w:left="400"/>
              <w:jc w:val="center"/>
              <w:rPr>
                <w:rFonts w:ascii="仿宋" w:eastAsia="仿宋" w:hAnsi="仿宋" w:hint="eastAsia"/>
              </w:rPr>
            </w:pPr>
            <w:r>
              <w:rPr>
                <w:rFonts w:ascii="仿宋" w:eastAsia="仿宋" w:hAnsi="仿宋" w:hint="eastAsia"/>
              </w:rPr>
              <w:t>3</w:t>
            </w:r>
          </w:p>
        </w:tc>
      </w:tr>
      <w:tr w:rsidR="0086342F">
        <w:tc>
          <w:tcPr>
            <w:tcW w:w="1475"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rPr>
                <w:rFonts w:ascii="仿宋" w:eastAsia="仿宋" w:hAnsi="仿宋" w:hint="eastAsia"/>
              </w:rPr>
            </w:pPr>
            <w:r>
              <w:rPr>
                <w:rFonts w:ascii="仿宋" w:eastAsia="仿宋" w:hAnsi="仿宋" w:hint="eastAsia"/>
              </w:rPr>
              <w:lastRenderedPageBreak/>
              <w:t>长期融资</w:t>
            </w:r>
          </w:p>
        </w:tc>
        <w:tc>
          <w:tcPr>
            <w:tcW w:w="135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8</w:t>
            </w:r>
          </w:p>
        </w:tc>
        <w:tc>
          <w:tcPr>
            <w:tcW w:w="176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每季付息，到期还本</w:t>
            </w:r>
          </w:p>
        </w:tc>
        <w:tc>
          <w:tcPr>
            <w:tcW w:w="1238"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1345"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8</w:t>
            </w:r>
          </w:p>
        </w:tc>
        <w:tc>
          <w:tcPr>
            <w:tcW w:w="134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ind w:left="400"/>
              <w:jc w:val="center"/>
              <w:rPr>
                <w:rFonts w:ascii="仿宋" w:eastAsia="仿宋" w:hAnsi="仿宋" w:hint="eastAsia"/>
              </w:rPr>
            </w:pPr>
            <w:r>
              <w:rPr>
                <w:rFonts w:ascii="仿宋" w:eastAsia="仿宋" w:hAnsi="仿宋" w:hint="eastAsia"/>
              </w:rPr>
              <w:t>3</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（1）贷款额度：上年权益*额度计算倍数;</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（2）贷款类型：可以自由组合，总贷款额度不得超过所有者权益的3倍；分为直接融资、短期银行融资、长期银行融资三种；</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（3）贷款申请时间：各年正常经营的任何日期（不包括“年初”和“年末”）;</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（4）贷款时间：贷款期限，</w:t>
      </w:r>
      <w:proofErr w:type="gramStart"/>
      <w:r>
        <w:rPr>
          <w:rFonts w:ascii="仿宋" w:eastAsia="仿宋" w:hAnsi="仿宋" w:hint="eastAsia"/>
        </w:rPr>
        <w:t>自贷款</w:t>
      </w:r>
      <w:proofErr w:type="gramEnd"/>
      <w:r>
        <w:rPr>
          <w:rFonts w:ascii="仿宋" w:eastAsia="仿宋" w:hAnsi="仿宋" w:hint="eastAsia"/>
        </w:rPr>
        <w:t>之季起，经过贷款时间后，必须归还本金；（如2年1</w:t>
      </w:r>
      <w:proofErr w:type="gramStart"/>
      <w:r>
        <w:rPr>
          <w:rFonts w:ascii="仿宋" w:eastAsia="仿宋" w:hAnsi="仿宋" w:hint="eastAsia"/>
        </w:rPr>
        <w:t>季申请</w:t>
      </w:r>
      <w:proofErr w:type="gramEnd"/>
      <w:r>
        <w:rPr>
          <w:rFonts w:ascii="仿宋" w:eastAsia="仿宋" w:hAnsi="仿宋" w:hint="eastAsia"/>
        </w:rPr>
        <w:t>短期融资10000，贷款时间为4季，则需在3年1季归还10000本金和600利息）；</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5）还款方式:分为到期本息同还和每季度付息到期还本。到期本息同还表示贷款到期后，全额支付贷款本金和利息；每季度付息到期还本表示，贷款期内每季度支付相应利息，到期时支付贷款本金和当季度的利息；</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5</w:t>
      </w:r>
      <w:r>
        <w:rPr>
          <w:rFonts w:ascii="仿宋" w:eastAsia="仿宋" w:hAnsi="仿宋" w:hint="eastAsia"/>
          <w:b/>
          <w:bCs/>
        </w:rPr>
        <w:t>、应收账款</w:t>
      </w:r>
    </w:p>
    <w:tbl>
      <w:tblPr>
        <w:tblW w:w="8133"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711"/>
        <w:gridCol w:w="2711"/>
      </w:tblGrid>
      <w:tr w:rsidR="0086342F">
        <w:trPr>
          <w:trHeight w:val="305"/>
        </w:trPr>
        <w:tc>
          <w:tcPr>
            <w:tcW w:w="2711"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名称</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收款期（季）</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贴息</w:t>
            </w:r>
          </w:p>
        </w:tc>
      </w:tr>
      <w:tr w:rsidR="0086342F">
        <w:trPr>
          <w:trHeight w:val="312"/>
        </w:trPr>
        <w:tc>
          <w:tcPr>
            <w:tcW w:w="2711"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4季贴现</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12%</w:t>
            </w:r>
          </w:p>
        </w:tc>
      </w:tr>
      <w:tr w:rsidR="0086342F">
        <w:trPr>
          <w:trHeight w:val="314"/>
        </w:trPr>
        <w:tc>
          <w:tcPr>
            <w:tcW w:w="2711"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3季贴现</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3</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12%</w:t>
            </w:r>
          </w:p>
        </w:tc>
      </w:tr>
      <w:tr w:rsidR="0086342F">
        <w:trPr>
          <w:trHeight w:val="305"/>
        </w:trPr>
        <w:tc>
          <w:tcPr>
            <w:tcW w:w="2711"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2季贴现</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r>
      <w:tr w:rsidR="0086342F">
        <w:trPr>
          <w:trHeight w:val="305"/>
        </w:trPr>
        <w:tc>
          <w:tcPr>
            <w:tcW w:w="2711"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1季贴现</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w:t>
            </w:r>
          </w:p>
        </w:tc>
        <w:tc>
          <w:tcPr>
            <w:tcW w:w="2711"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（1）应收账款：是企业</w:t>
      </w:r>
      <w:proofErr w:type="gramStart"/>
      <w:r>
        <w:rPr>
          <w:rFonts w:ascii="仿宋" w:eastAsia="仿宋" w:hAnsi="仿宋" w:hint="eastAsia"/>
        </w:rPr>
        <w:t>应收但</w:t>
      </w:r>
      <w:proofErr w:type="gramEnd"/>
      <w:r>
        <w:rPr>
          <w:rFonts w:ascii="仿宋" w:eastAsia="仿宋" w:hAnsi="仿宋" w:hint="eastAsia"/>
        </w:rPr>
        <w:t>未收到的款项，主要来自于订单交付后的尾款；</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（2）收款期：是从确认应收款之日到约定收款日的期间；</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（3）贴现是指债权人在应收账期内，贴付一定利息提前取得资金的行为。不同应收账期的贴现利息不同；</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（4）贴现后，现金直接增加扣除贴息外的现金，贴息计入财务费用，系统自动扣除。</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6</w:t>
      </w:r>
      <w:r>
        <w:rPr>
          <w:rFonts w:ascii="仿宋" w:eastAsia="仿宋" w:hAnsi="仿宋" w:hint="eastAsia"/>
          <w:b/>
          <w:bCs/>
        </w:rPr>
        <w:t>、应付账款</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应付账款：为原材料的货款，生产总监材料收货后生成应付账款，应当及时缴纳；</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7</w:t>
      </w:r>
      <w:r>
        <w:rPr>
          <w:rFonts w:ascii="仿宋" w:eastAsia="仿宋" w:hAnsi="仿宋" w:hint="eastAsia"/>
          <w:b/>
          <w:bCs/>
        </w:rPr>
        <w:t>、费用管理</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303"/>
      </w:tblGrid>
      <w:tr w:rsidR="0086342F">
        <w:trPr>
          <w:trHeight w:val="479"/>
        </w:trPr>
        <w:tc>
          <w:tcPr>
            <w:tcW w:w="4068"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规则名称</w:t>
            </w:r>
          </w:p>
        </w:tc>
        <w:tc>
          <w:tcPr>
            <w:tcW w:w="330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规则值（元/月）</w:t>
            </w:r>
          </w:p>
        </w:tc>
      </w:tr>
      <w:tr w:rsidR="0086342F">
        <w:trPr>
          <w:trHeight w:val="484"/>
        </w:trPr>
        <w:tc>
          <w:tcPr>
            <w:tcW w:w="4068" w:type="dxa"/>
            <w:tcBorders>
              <w:top w:val="single" w:sz="4" w:space="0" w:color="auto"/>
              <w:left w:val="single" w:sz="4" w:space="0" w:color="auto"/>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每月管理费</w:t>
            </w:r>
          </w:p>
        </w:tc>
        <w:tc>
          <w:tcPr>
            <w:tcW w:w="3303" w:type="dxa"/>
            <w:tcBorders>
              <w:top w:val="single" w:sz="4" w:space="0" w:color="auto"/>
              <w:left w:val="nil"/>
              <w:bottom w:val="single" w:sz="4" w:space="0" w:color="auto"/>
              <w:right w:val="single" w:sz="4" w:space="0" w:color="auto"/>
            </w:tcBorders>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5</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（1）缴纳日常费用：管理费、贷款本金和贷款利息；</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（2）管理费：从规则表中查看，规则中为月度管理费，缴纳时应当×3</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（3）贷款本金：为企业申请的贷款，到期后需要支付的本金；</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（4）贷款利息：为企业贷款的利息（如出现小数向上取整）；</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1</w:t>
      </w:r>
      <w:r>
        <w:rPr>
          <w:rFonts w:ascii="仿宋" w:eastAsia="仿宋" w:hAnsi="仿宋"/>
          <w:b/>
          <w:bCs/>
        </w:rPr>
        <w:t>8</w:t>
      </w:r>
      <w:r>
        <w:rPr>
          <w:rFonts w:ascii="仿宋" w:eastAsia="仿宋" w:hAnsi="仿宋" w:hint="eastAsia"/>
          <w:b/>
          <w:bCs/>
        </w:rPr>
        <w:t>、报表管理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（1）每年第四季度开启，填写后提交，自动判断正误；</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（2）提交</w:t>
      </w:r>
      <w:proofErr w:type="gramStart"/>
      <w:r>
        <w:rPr>
          <w:rFonts w:ascii="仿宋" w:eastAsia="仿宋" w:hAnsi="仿宋" w:hint="eastAsia"/>
        </w:rPr>
        <w:t>后其他</w:t>
      </w:r>
      <w:proofErr w:type="gramEnd"/>
      <w:r>
        <w:rPr>
          <w:rFonts w:ascii="仿宋" w:eastAsia="仿宋" w:hAnsi="仿宋" w:hint="eastAsia"/>
        </w:rPr>
        <w:t>业务操作锁定，只能查看不能操作；</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（3）交税前先弥补以前年度亏损，弥补完成后直接按税率缴纳税金（四舍五入），从规则表中查看税率。</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b/>
          <w:bCs/>
        </w:rPr>
        <w:t>19</w:t>
      </w:r>
      <w:r>
        <w:rPr>
          <w:rFonts w:ascii="仿宋" w:eastAsia="仿宋" w:hAnsi="仿宋" w:hint="eastAsia"/>
          <w:b/>
          <w:bCs/>
        </w:rPr>
        <w:t>、社会责任</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（1）用于查看企业当前商誉值及商誉值扣除明细。</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（2）商誉值：初始值为100，经营过程中只扣减不增加，具体扣减原因如下：</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①订单未按时交货视为违约，切换季度时系统强制扣除违约金，每张订单商誉值-1；</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②未按时支付工人工资，切换季度时系统强制发薪，商誉值-5；</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③原材料未按时收货，切换季度时系统自动收货，每条记录商誉值-1；</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④未按时支付贷款利息和本金，切换季度时强制扣除，每条记录商誉值-1；</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⑤未按时支付应付账款，切换季度时系统自动扣除，每笔账款商誉值-1；</w:t>
      </w:r>
    </w:p>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lastRenderedPageBreak/>
        <w:t>⑥未按时支付管理费用，切换季度时系统自动扣除，商誉值-1；</w:t>
      </w:r>
    </w:p>
    <w:p w:rsidR="0086342F" w:rsidRDefault="00000000">
      <w:pPr>
        <w:widowControl/>
        <w:adjustRightInd w:val="0"/>
        <w:snapToGrid w:val="0"/>
        <w:spacing w:line="360" w:lineRule="auto"/>
        <w:ind w:firstLineChars="200" w:firstLine="482"/>
        <w:rPr>
          <w:rFonts w:ascii="仿宋" w:eastAsia="仿宋" w:hAnsi="仿宋" w:hint="eastAsia"/>
          <w:b/>
          <w:bCs/>
        </w:rPr>
      </w:pPr>
      <w:r>
        <w:rPr>
          <w:rFonts w:ascii="仿宋" w:eastAsia="仿宋" w:hAnsi="仿宋" w:hint="eastAsia"/>
          <w:b/>
          <w:bCs/>
        </w:rPr>
        <w:t>2</w:t>
      </w:r>
      <w:r>
        <w:rPr>
          <w:rFonts w:ascii="仿宋" w:eastAsia="仿宋" w:hAnsi="仿宋"/>
          <w:b/>
          <w:bCs/>
        </w:rPr>
        <w:t>0</w:t>
      </w:r>
      <w:r>
        <w:rPr>
          <w:rFonts w:ascii="仿宋" w:eastAsia="仿宋" w:hAnsi="仿宋" w:hint="eastAsia"/>
          <w:b/>
          <w:bCs/>
        </w:rPr>
        <w:t>、其他参数</w:t>
      </w:r>
    </w:p>
    <w:tbl>
      <w:tblPr>
        <w:tblW w:w="7787" w:type="dxa"/>
        <w:tblInd w:w="96" w:type="dxa"/>
        <w:tblLayout w:type="fixed"/>
        <w:tblLook w:val="04A0" w:firstRow="1" w:lastRow="0" w:firstColumn="1" w:lastColumn="0" w:noHBand="0" w:noVBand="1"/>
      </w:tblPr>
      <w:tblGrid>
        <w:gridCol w:w="2821"/>
        <w:gridCol w:w="2483"/>
        <w:gridCol w:w="2483"/>
      </w:tblGrid>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规则名称</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规则编号</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b/>
                <w:bCs/>
              </w:rPr>
            </w:pPr>
            <w:r>
              <w:rPr>
                <w:rFonts w:ascii="仿宋" w:eastAsia="仿宋" w:hAnsi="仿宋" w:hint="eastAsia"/>
                <w:b/>
                <w:bCs/>
              </w:rPr>
              <w:t>规则值</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违约金</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GZ1</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40%</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税率</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GZ2</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25%</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碳中和费用</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GZ3</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间谍咨询费</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GZ4</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10</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生产线上限</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GZ5</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16</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材料紧急采购倍数</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GZ6</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2</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产成品紧急采购倍数</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GZ7</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4</w:t>
            </w:r>
          </w:p>
        </w:tc>
      </w:tr>
      <w:tr w:rsidR="0086342F">
        <w:trPr>
          <w:trHeight w:val="341"/>
        </w:trPr>
        <w:tc>
          <w:tcPr>
            <w:tcW w:w="2821" w:type="dxa"/>
            <w:tcBorders>
              <w:top w:val="single" w:sz="4" w:space="0" w:color="000000"/>
              <w:left w:val="single" w:sz="4" w:space="0" w:color="000000"/>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初始权益</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GZ8</w:t>
            </w:r>
          </w:p>
        </w:tc>
        <w:tc>
          <w:tcPr>
            <w:tcW w:w="2483" w:type="dxa"/>
            <w:tcBorders>
              <w:top w:val="single" w:sz="4" w:space="0" w:color="000000"/>
              <w:left w:val="nil"/>
              <w:bottom w:val="single" w:sz="4" w:space="0" w:color="000000"/>
              <w:right w:val="single" w:sz="4" w:space="0" w:color="000000"/>
            </w:tcBorders>
            <w:noWrap/>
            <w:vAlign w:val="center"/>
          </w:tcPr>
          <w:p w:rsidR="0086342F" w:rsidRDefault="00000000">
            <w:pPr>
              <w:pStyle w:val="Default"/>
              <w:snapToGrid w:val="0"/>
              <w:jc w:val="center"/>
              <w:rPr>
                <w:rFonts w:ascii="仿宋" w:eastAsia="仿宋" w:hAnsi="仿宋" w:hint="eastAsia"/>
              </w:rPr>
            </w:pPr>
            <w:r>
              <w:rPr>
                <w:rFonts w:ascii="仿宋" w:eastAsia="仿宋" w:hAnsi="仿宋" w:hint="eastAsia"/>
              </w:rPr>
              <w:t>660</w:t>
            </w:r>
          </w:p>
        </w:tc>
      </w:tr>
    </w:tbl>
    <w:p w:rsidR="0086342F" w:rsidRDefault="00000000">
      <w:pPr>
        <w:widowControl/>
        <w:adjustRightInd w:val="0"/>
        <w:snapToGrid w:val="0"/>
        <w:spacing w:line="360" w:lineRule="auto"/>
        <w:ind w:firstLineChars="200" w:firstLine="480"/>
        <w:rPr>
          <w:rFonts w:ascii="仿宋" w:eastAsia="仿宋" w:hAnsi="仿宋" w:hint="eastAsia"/>
        </w:rPr>
      </w:pPr>
      <w:r>
        <w:rPr>
          <w:rFonts w:ascii="仿宋" w:eastAsia="仿宋" w:hAnsi="仿宋" w:hint="eastAsia"/>
        </w:rPr>
        <w:t xml:space="preserve"> </w:t>
      </w:r>
    </w:p>
    <w:p w:rsidR="0086342F" w:rsidRDefault="0086342F">
      <w:pPr>
        <w:widowControl/>
        <w:jc w:val="left"/>
        <w:rPr>
          <w:rFonts w:ascii="仿宋" w:eastAsia="仿宋" w:hAnsi="仿宋" w:hint="eastAsia"/>
        </w:rPr>
      </w:pPr>
    </w:p>
    <w:sectPr w:rsidR="00863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4B79" w:rsidRDefault="00CB4B79" w:rsidP="008334F4">
      <w:pPr>
        <w:spacing w:after="0" w:line="240" w:lineRule="auto"/>
      </w:pPr>
      <w:r>
        <w:separator/>
      </w:r>
    </w:p>
  </w:endnote>
  <w:endnote w:type="continuationSeparator" w:id="0">
    <w:p w:rsidR="00CB4B79" w:rsidRDefault="00CB4B79" w:rsidP="0083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4B79" w:rsidRDefault="00CB4B79" w:rsidP="008334F4">
      <w:pPr>
        <w:spacing w:after="0" w:line="240" w:lineRule="auto"/>
      </w:pPr>
      <w:r>
        <w:separator/>
      </w:r>
    </w:p>
  </w:footnote>
  <w:footnote w:type="continuationSeparator" w:id="0">
    <w:p w:rsidR="00CB4B79" w:rsidRDefault="00CB4B79" w:rsidP="00833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13D97"/>
    <w:multiLevelType w:val="multilevel"/>
    <w:tmpl w:val="30B13D9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23836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0D"/>
    <w:rsid w:val="008334F4"/>
    <w:rsid w:val="0086342F"/>
    <w:rsid w:val="009205DB"/>
    <w:rsid w:val="00CB4B79"/>
    <w:rsid w:val="00E855EB"/>
    <w:rsid w:val="00F0260D"/>
    <w:rsid w:val="1024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12F2"/>
  <w15:docId w15:val="{AEDC66A6-30C1-4268-A504-ACBB054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table" w:styleId="a5">
    <w:name w:val="Table Grid"/>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正文首行缩进 21"/>
    <w:basedOn w:val="a3"/>
    <w:qFormat/>
    <w:pPr>
      <w:widowControl/>
      <w:adjustRightInd w:val="0"/>
      <w:snapToGrid w:val="0"/>
      <w:spacing w:before="100" w:beforeAutospacing="1"/>
      <w:ind w:firstLineChars="200" w:firstLine="420"/>
      <w:jc w:val="left"/>
    </w:pPr>
    <w:rPr>
      <w:kern w:val="0"/>
      <w:sz w:val="21"/>
      <w:szCs w:val="21"/>
    </w:rPr>
  </w:style>
  <w:style w:type="paragraph" w:customStyle="1" w:styleId="1">
    <w:name w:val="列表段落1"/>
    <w:basedOn w:val="a"/>
    <w:qFormat/>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Default">
    <w:name w:val="Default"/>
    <w:basedOn w:val="a"/>
    <w:qFormat/>
    <w:pPr>
      <w:autoSpaceDE w:val="0"/>
      <w:autoSpaceDN w:val="0"/>
      <w:adjustRightInd w:val="0"/>
      <w:jc w:val="left"/>
    </w:pPr>
    <w:rPr>
      <w:color w:val="000000"/>
      <w:kern w:val="0"/>
    </w:rPr>
  </w:style>
  <w:style w:type="character" w:customStyle="1" w:styleId="a4">
    <w:name w:val="正文文本缩进 字符"/>
    <w:basedOn w:val="a0"/>
    <w:link w:val="a3"/>
    <w:uiPriority w:val="99"/>
    <w:semiHidden/>
    <w:qFormat/>
    <w:rPr>
      <w:rFonts w:ascii="Times New Roman" w:eastAsia="宋体" w:hAnsi="Times New Roman" w:cs="Times New Roman"/>
      <w:sz w:val="24"/>
      <w:szCs w:val="24"/>
    </w:rPr>
  </w:style>
  <w:style w:type="paragraph" w:styleId="a6">
    <w:name w:val="header"/>
    <w:basedOn w:val="a"/>
    <w:link w:val="a7"/>
    <w:uiPriority w:val="99"/>
    <w:unhideWhenUsed/>
    <w:rsid w:val="008334F4"/>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8334F4"/>
    <w:rPr>
      <w:rFonts w:ascii="Times New Roman" w:eastAsia="宋体" w:hAnsi="Times New Roman" w:cs="Times New Roman"/>
      <w:kern w:val="2"/>
      <w:sz w:val="18"/>
      <w:szCs w:val="18"/>
    </w:rPr>
  </w:style>
  <w:style w:type="paragraph" w:styleId="a8">
    <w:name w:val="footer"/>
    <w:basedOn w:val="a"/>
    <w:link w:val="a9"/>
    <w:uiPriority w:val="99"/>
    <w:unhideWhenUsed/>
    <w:rsid w:val="008334F4"/>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8334F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浩伦 于</dc:creator>
  <cp:lastModifiedBy>8613541890555</cp:lastModifiedBy>
  <cp:revision>2</cp:revision>
  <dcterms:created xsi:type="dcterms:W3CDTF">2023-11-02T03:12:00Z</dcterms:created>
  <dcterms:modified xsi:type="dcterms:W3CDTF">2025-03-18T09:32:00Z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