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919CC">
      <w:pPr>
        <w:widowControl/>
        <w:spacing w:line="270" w:lineRule="atLeast"/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第十五届全国大学生市场调查与分析大赛吉首大学选拔赛</w:t>
      </w:r>
    </w:p>
    <w:p w14:paraId="2F466069">
      <w:pPr>
        <w:widowControl/>
        <w:spacing w:line="270" w:lineRule="atLeast"/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获奖名单公示表</w:t>
      </w:r>
    </w:p>
    <w:p w14:paraId="4B1D48AA">
      <w:pPr>
        <w:widowControl/>
        <w:spacing w:line="27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</w:pPr>
    </w:p>
    <w:tbl>
      <w:tblPr>
        <w:tblStyle w:val="16"/>
        <w:tblW w:w="87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3845"/>
        <w:gridCol w:w="2166"/>
        <w:gridCol w:w="1155"/>
        <w:gridCol w:w="965"/>
      </w:tblGrid>
      <w:tr w14:paraId="24220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74" w:type="dxa"/>
            <w:vAlign w:val="center"/>
          </w:tcPr>
          <w:p w14:paraId="0DCA33E0"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3"/>
                <w:kern w:val="0"/>
                <w:sz w:val="21"/>
                <w:szCs w:val="21"/>
              </w:rPr>
              <w:t>序号</w:t>
            </w:r>
          </w:p>
        </w:tc>
        <w:tc>
          <w:tcPr>
            <w:tcW w:w="3845" w:type="dxa"/>
            <w:vAlign w:val="center"/>
          </w:tcPr>
          <w:p w14:paraId="6541B78B">
            <w:pPr>
              <w:ind w:right="141" w:rightChars="67" w:firstLine="137" w:firstLineChars="66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2"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2166" w:type="dxa"/>
            <w:vAlign w:val="center"/>
          </w:tcPr>
          <w:p w14:paraId="59FA1816"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9"/>
                <w:kern w:val="0"/>
                <w:sz w:val="21"/>
                <w:szCs w:val="21"/>
              </w:rPr>
              <w:t>团</w:t>
            </w:r>
            <w:r>
              <w:rPr>
                <w:rFonts w:ascii="Times New Roman" w:hAnsi="Times New Roman" w:eastAsia="仿宋" w:cs="Times New Roman"/>
                <w:b/>
                <w:bCs/>
                <w:spacing w:val="-8"/>
                <w:kern w:val="0"/>
                <w:sz w:val="21"/>
                <w:szCs w:val="21"/>
              </w:rPr>
              <w:t>队成员</w:t>
            </w:r>
          </w:p>
        </w:tc>
        <w:tc>
          <w:tcPr>
            <w:tcW w:w="1155" w:type="dxa"/>
            <w:vAlign w:val="center"/>
          </w:tcPr>
          <w:p w14:paraId="4B9C225A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分组</w:t>
            </w:r>
          </w:p>
        </w:tc>
        <w:tc>
          <w:tcPr>
            <w:tcW w:w="965" w:type="dxa"/>
            <w:vAlign w:val="center"/>
          </w:tcPr>
          <w:p w14:paraId="151E3E35"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  <w:t>获奖等级</w:t>
            </w:r>
          </w:p>
        </w:tc>
      </w:tr>
      <w:tr w14:paraId="413E6A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vAlign w:val="center"/>
          </w:tcPr>
          <w:p w14:paraId="350667E0">
            <w:pPr>
              <w:spacing w:before="68" w:line="180" w:lineRule="auto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3845" w:type="dxa"/>
            <w:vAlign w:val="center"/>
          </w:tcPr>
          <w:p w14:paraId="2F1A9FF4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《山水馈赠的溢价支付密码——湘西地区地理标志农产品消费者感知价值对溢价支付意愿影响研究》</w:t>
            </w:r>
          </w:p>
        </w:tc>
        <w:tc>
          <w:tcPr>
            <w:tcW w:w="2166" w:type="dxa"/>
            <w:vAlign w:val="center"/>
          </w:tcPr>
          <w:p w14:paraId="00EDCAAC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彭雅希、崔子豪、刘灿、周心凌、张永红</w:t>
            </w:r>
          </w:p>
        </w:tc>
        <w:tc>
          <w:tcPr>
            <w:tcW w:w="1155" w:type="dxa"/>
            <w:vAlign w:val="center"/>
          </w:tcPr>
          <w:p w14:paraId="67F3A3C9">
            <w:pPr>
              <w:widowControl/>
              <w:ind w:right="141" w:rightChars="67" w:firstLine="138" w:firstLineChars="66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本科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生组</w:t>
            </w:r>
          </w:p>
        </w:tc>
        <w:tc>
          <w:tcPr>
            <w:tcW w:w="965" w:type="dxa"/>
            <w:vAlign w:val="center"/>
          </w:tcPr>
          <w:p w14:paraId="310E9EF6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14:paraId="40DB35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vAlign w:val="center"/>
          </w:tcPr>
          <w:p w14:paraId="01932ED8">
            <w:pPr>
              <w:spacing w:before="69" w:line="179" w:lineRule="auto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3845" w:type="dxa"/>
            <w:vAlign w:val="center"/>
          </w:tcPr>
          <w:p w14:paraId="6C638596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浮生半闲，佛系“充电”——基于“青年养老院”（特色民宿）的消费意愿调查</w:t>
            </w:r>
          </w:p>
        </w:tc>
        <w:tc>
          <w:tcPr>
            <w:tcW w:w="2166" w:type="dxa"/>
            <w:vAlign w:val="center"/>
          </w:tcPr>
          <w:p w14:paraId="49E6F57D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王思轩、雷佳慧、杨昶、龙靓怡、赵瑶辰</w:t>
            </w:r>
          </w:p>
        </w:tc>
        <w:tc>
          <w:tcPr>
            <w:tcW w:w="1155" w:type="dxa"/>
            <w:vAlign w:val="center"/>
          </w:tcPr>
          <w:p w14:paraId="73026BA6">
            <w:pPr>
              <w:widowControl/>
              <w:ind w:right="141" w:rightChars="67" w:firstLine="138" w:firstLineChars="66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本科生组</w:t>
            </w:r>
          </w:p>
        </w:tc>
        <w:tc>
          <w:tcPr>
            <w:tcW w:w="965" w:type="dxa"/>
            <w:vAlign w:val="center"/>
          </w:tcPr>
          <w:p w14:paraId="64CA1585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14:paraId="66C5A6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vAlign w:val="center"/>
          </w:tcPr>
          <w:p w14:paraId="55EBA433">
            <w:pPr>
              <w:spacing w:before="68" w:line="179" w:lineRule="auto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3845" w:type="dxa"/>
            <w:vAlign w:val="center"/>
          </w:tcPr>
          <w:p w14:paraId="64957C12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“科技之光，智慧之选”——大学生对生成式AI的使用意愿的影响因素</w:t>
            </w:r>
          </w:p>
        </w:tc>
        <w:tc>
          <w:tcPr>
            <w:tcW w:w="2166" w:type="dxa"/>
            <w:vAlign w:val="center"/>
          </w:tcPr>
          <w:p w14:paraId="48D89C86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范梦萍、杨雯钧、常乐、张馨予、王祖延</w:t>
            </w:r>
          </w:p>
        </w:tc>
        <w:tc>
          <w:tcPr>
            <w:tcW w:w="1155" w:type="dxa"/>
            <w:vAlign w:val="center"/>
          </w:tcPr>
          <w:p w14:paraId="5C6E2041">
            <w:pPr>
              <w:widowControl/>
              <w:ind w:right="141" w:rightChars="67" w:firstLine="138" w:firstLineChars="66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本科生组</w:t>
            </w:r>
          </w:p>
        </w:tc>
        <w:tc>
          <w:tcPr>
            <w:tcW w:w="965" w:type="dxa"/>
            <w:vAlign w:val="center"/>
          </w:tcPr>
          <w:p w14:paraId="0962606F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14:paraId="48F184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vAlign w:val="center"/>
          </w:tcPr>
          <w:p w14:paraId="0BDDE8D6">
            <w:pPr>
              <w:spacing w:before="69" w:line="179" w:lineRule="auto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3845" w:type="dxa"/>
            <w:vAlign w:val="center"/>
          </w:tcPr>
          <w:p w14:paraId="2C1A9AE6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“朝朝相思，暮暮惆怅”——新时代湖南省适龄青年婚恋观现状及其影响因素的调查与分析</w:t>
            </w:r>
          </w:p>
        </w:tc>
        <w:tc>
          <w:tcPr>
            <w:tcW w:w="2166" w:type="dxa"/>
            <w:vAlign w:val="center"/>
          </w:tcPr>
          <w:p w14:paraId="249249CC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段振江、李林涛、郭俊雄、宾嶷琦</w:t>
            </w:r>
          </w:p>
        </w:tc>
        <w:tc>
          <w:tcPr>
            <w:tcW w:w="1155" w:type="dxa"/>
            <w:vAlign w:val="center"/>
          </w:tcPr>
          <w:p w14:paraId="23953C80">
            <w:pPr>
              <w:widowControl/>
              <w:ind w:right="141" w:rightChars="67" w:firstLine="138" w:firstLineChars="66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本科生组</w:t>
            </w:r>
          </w:p>
        </w:tc>
        <w:tc>
          <w:tcPr>
            <w:tcW w:w="965" w:type="dxa"/>
            <w:vAlign w:val="center"/>
          </w:tcPr>
          <w:p w14:paraId="728C0288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14:paraId="34FEB0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vAlign w:val="center"/>
          </w:tcPr>
          <w:p w14:paraId="1448090B">
            <w:pPr>
              <w:spacing w:before="69" w:line="178" w:lineRule="auto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3845" w:type="dxa"/>
            <w:vAlign w:val="center"/>
          </w:tcPr>
          <w:p w14:paraId="0C68623F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短兵相接，剧变突围—网络微短剧爆火的影响因素与市场前景决策研究</w:t>
            </w:r>
          </w:p>
        </w:tc>
        <w:tc>
          <w:tcPr>
            <w:tcW w:w="2166" w:type="dxa"/>
            <w:vAlign w:val="center"/>
          </w:tcPr>
          <w:p w14:paraId="44DDAFC5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兰婷、谭悦、阳莹、詹舒涵</w:t>
            </w:r>
          </w:p>
        </w:tc>
        <w:tc>
          <w:tcPr>
            <w:tcW w:w="1155" w:type="dxa"/>
            <w:vAlign w:val="center"/>
          </w:tcPr>
          <w:p w14:paraId="3B07E7EE">
            <w:pPr>
              <w:widowControl/>
              <w:ind w:right="141" w:rightChars="67" w:firstLine="138" w:firstLineChars="66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本科生组</w:t>
            </w:r>
          </w:p>
        </w:tc>
        <w:tc>
          <w:tcPr>
            <w:tcW w:w="965" w:type="dxa"/>
            <w:vAlign w:val="center"/>
          </w:tcPr>
          <w:p w14:paraId="24F223C2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14:paraId="717025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vAlign w:val="center"/>
          </w:tcPr>
          <w:p w14:paraId="7F81DAB6">
            <w:pPr>
              <w:spacing w:before="69" w:line="178" w:lineRule="auto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3845" w:type="dxa"/>
            <w:vAlign w:val="center"/>
          </w:tcPr>
          <w:p w14:paraId="3BC4C714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“谷”还是“蛊”——谷子经济热潮下Z世代“吃谷”行为调查与引导策略研究</w:t>
            </w:r>
          </w:p>
        </w:tc>
        <w:tc>
          <w:tcPr>
            <w:tcW w:w="2166" w:type="dxa"/>
            <w:vAlign w:val="center"/>
          </w:tcPr>
          <w:p w14:paraId="64B90ADD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王熙、陈懿、潘琴艳、周博迪、周慧心</w:t>
            </w:r>
          </w:p>
        </w:tc>
        <w:tc>
          <w:tcPr>
            <w:tcW w:w="1155" w:type="dxa"/>
            <w:vAlign w:val="center"/>
          </w:tcPr>
          <w:p w14:paraId="4F802DD8">
            <w:pPr>
              <w:widowControl/>
              <w:ind w:right="141" w:rightChars="67" w:firstLine="138" w:firstLineChars="66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本科生组</w:t>
            </w:r>
          </w:p>
        </w:tc>
        <w:tc>
          <w:tcPr>
            <w:tcW w:w="965" w:type="dxa"/>
            <w:vAlign w:val="center"/>
          </w:tcPr>
          <w:p w14:paraId="312EA86E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14:paraId="5E873F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shd w:val="clear" w:color="auto" w:fill="EEECE1" w:themeFill="background2"/>
            <w:vAlign w:val="center"/>
          </w:tcPr>
          <w:p w14:paraId="5707EE63">
            <w:pPr>
              <w:spacing w:before="69" w:line="178" w:lineRule="auto"/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3845" w:type="dxa"/>
            <w:shd w:val="clear" w:color="auto" w:fill="EEECE1" w:themeFill="background2"/>
            <w:vAlign w:val="center"/>
          </w:tcPr>
          <w:p w14:paraId="4AA1A063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shd w:val="clear" w:color="auto" w:fill="EEECE1" w:themeFill="background2"/>
            <w:vAlign w:val="center"/>
          </w:tcPr>
          <w:p w14:paraId="0E64F3DE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shd w:val="clear" w:color="auto" w:fill="EEECE1" w:themeFill="background2"/>
            <w:vAlign w:val="center"/>
          </w:tcPr>
          <w:p w14:paraId="35761E97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EEECE1" w:themeFill="background2"/>
            <w:vAlign w:val="center"/>
          </w:tcPr>
          <w:p w14:paraId="760AD825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200390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vAlign w:val="center"/>
          </w:tcPr>
          <w:p w14:paraId="43AB605E">
            <w:pPr>
              <w:spacing w:before="69" w:line="178" w:lineRule="auto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3845" w:type="dxa"/>
            <w:vAlign w:val="center"/>
          </w:tcPr>
          <w:p w14:paraId="1523A69C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次元跃动：Keep联名奖牌的市场机遇与用户共鸣</w:t>
            </w:r>
          </w:p>
        </w:tc>
        <w:tc>
          <w:tcPr>
            <w:tcW w:w="2166" w:type="dxa"/>
            <w:vAlign w:val="center"/>
          </w:tcPr>
          <w:p w14:paraId="08CFEDE9">
            <w:pPr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宁如意、孙慧雯、刘佳、杨思颖、李丹茹</w:t>
            </w:r>
          </w:p>
        </w:tc>
        <w:tc>
          <w:tcPr>
            <w:tcW w:w="1155" w:type="dxa"/>
            <w:vAlign w:val="center"/>
          </w:tcPr>
          <w:p w14:paraId="616774EC">
            <w:pPr>
              <w:ind w:right="141" w:rightChars="67" w:firstLine="138" w:firstLineChars="66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本科生组</w:t>
            </w:r>
          </w:p>
        </w:tc>
        <w:tc>
          <w:tcPr>
            <w:tcW w:w="965" w:type="dxa"/>
            <w:vAlign w:val="center"/>
          </w:tcPr>
          <w:p w14:paraId="5EC94D41">
            <w:pPr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14:paraId="7F4F82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vAlign w:val="center"/>
          </w:tcPr>
          <w:p w14:paraId="77829670">
            <w:pPr>
              <w:spacing w:before="69" w:line="178" w:lineRule="auto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3845" w:type="dxa"/>
            <w:vAlign w:val="center"/>
          </w:tcPr>
          <w:p w14:paraId="1C054B76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她力量——基于新时代女性影响力的崛起与挑战的调查分析</w:t>
            </w:r>
          </w:p>
        </w:tc>
        <w:tc>
          <w:tcPr>
            <w:tcW w:w="2166" w:type="dxa"/>
            <w:vAlign w:val="center"/>
          </w:tcPr>
          <w:p w14:paraId="62E0F3BD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钟梅、王佩、房雨欣、李慧、尹雯婕</w:t>
            </w:r>
          </w:p>
        </w:tc>
        <w:tc>
          <w:tcPr>
            <w:tcW w:w="1155" w:type="dxa"/>
            <w:vAlign w:val="center"/>
          </w:tcPr>
          <w:p w14:paraId="4E5E3B32">
            <w:pPr>
              <w:widowControl/>
              <w:ind w:right="141" w:rightChars="67" w:firstLine="138" w:firstLineChars="66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本科生组</w:t>
            </w:r>
          </w:p>
        </w:tc>
        <w:tc>
          <w:tcPr>
            <w:tcW w:w="965" w:type="dxa"/>
            <w:vAlign w:val="center"/>
          </w:tcPr>
          <w:p w14:paraId="3ED2687C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14:paraId="2A4594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vAlign w:val="center"/>
          </w:tcPr>
          <w:p w14:paraId="02470B51">
            <w:pPr>
              <w:spacing w:before="69" w:line="178" w:lineRule="auto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9</w:t>
            </w:r>
          </w:p>
        </w:tc>
        <w:tc>
          <w:tcPr>
            <w:tcW w:w="3845" w:type="dxa"/>
            <w:vAlign w:val="center"/>
          </w:tcPr>
          <w:p w14:paraId="2C85FD46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AI"炼丹术“：是创新奇药，还是价值迷障？——大学生生成式AI的应用感知及其价值观引导研究</w:t>
            </w:r>
          </w:p>
        </w:tc>
        <w:tc>
          <w:tcPr>
            <w:tcW w:w="2166" w:type="dxa"/>
            <w:vAlign w:val="center"/>
          </w:tcPr>
          <w:p w14:paraId="4D68F535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徐秋、刘佳美、邓志敏、李湘妮、仇烨</w:t>
            </w:r>
          </w:p>
        </w:tc>
        <w:tc>
          <w:tcPr>
            <w:tcW w:w="1155" w:type="dxa"/>
            <w:vAlign w:val="center"/>
          </w:tcPr>
          <w:p w14:paraId="4BCD46D8">
            <w:pPr>
              <w:widowControl/>
              <w:ind w:right="141" w:rightChars="67" w:firstLine="138" w:firstLineChars="66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本科生组</w:t>
            </w:r>
          </w:p>
        </w:tc>
        <w:tc>
          <w:tcPr>
            <w:tcW w:w="965" w:type="dxa"/>
            <w:vAlign w:val="center"/>
          </w:tcPr>
          <w:p w14:paraId="2DD8296F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14:paraId="506E59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vAlign w:val="center"/>
          </w:tcPr>
          <w:p w14:paraId="6B48FFA4">
            <w:pPr>
              <w:spacing w:before="69" w:line="178" w:lineRule="auto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3845" w:type="dxa"/>
            <w:vAlign w:val="center"/>
          </w:tcPr>
          <w:p w14:paraId="0BB7043F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是同温乐圈，还是价值囚笼？—— 智媒时代大学生网络社交圈层化对价值观的影响</w:t>
            </w:r>
          </w:p>
        </w:tc>
        <w:tc>
          <w:tcPr>
            <w:tcW w:w="2166" w:type="dxa"/>
            <w:vAlign w:val="center"/>
          </w:tcPr>
          <w:p w14:paraId="6B2FC9BD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羊奕萱、姜昱宏、颜丽城、马舒心、邓昕</w:t>
            </w:r>
          </w:p>
        </w:tc>
        <w:tc>
          <w:tcPr>
            <w:tcW w:w="1155" w:type="dxa"/>
            <w:vAlign w:val="center"/>
          </w:tcPr>
          <w:p w14:paraId="6F9F6EAE">
            <w:pPr>
              <w:widowControl/>
              <w:ind w:right="141" w:rightChars="67" w:firstLine="138" w:firstLineChars="66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本科生组</w:t>
            </w:r>
          </w:p>
        </w:tc>
        <w:tc>
          <w:tcPr>
            <w:tcW w:w="965" w:type="dxa"/>
            <w:vAlign w:val="center"/>
          </w:tcPr>
          <w:p w14:paraId="1AC6E328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14:paraId="27C465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vAlign w:val="center"/>
          </w:tcPr>
          <w:p w14:paraId="77677C99">
            <w:pPr>
              <w:spacing w:before="69" w:line="178" w:lineRule="auto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11</w:t>
            </w:r>
          </w:p>
        </w:tc>
        <w:tc>
          <w:tcPr>
            <w:tcW w:w="3845" w:type="dxa"/>
            <w:vAlign w:val="center"/>
          </w:tcPr>
          <w:p w14:paraId="4906D848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药香暖心服务优仁心仁术共春秋--“互联网+”背景下湘西州医疗机构“药学服务”的现状分析及调查研究</w:t>
            </w:r>
          </w:p>
        </w:tc>
        <w:tc>
          <w:tcPr>
            <w:tcW w:w="2166" w:type="dxa"/>
            <w:vAlign w:val="center"/>
          </w:tcPr>
          <w:p w14:paraId="73D2C33E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罗晶、龙花、彭钰萱</w:t>
            </w:r>
          </w:p>
        </w:tc>
        <w:tc>
          <w:tcPr>
            <w:tcW w:w="1155" w:type="dxa"/>
            <w:vAlign w:val="center"/>
          </w:tcPr>
          <w:p w14:paraId="3F058273">
            <w:pPr>
              <w:widowControl/>
              <w:ind w:right="141" w:rightChars="67" w:firstLine="138" w:firstLineChars="66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本科生组</w:t>
            </w:r>
          </w:p>
        </w:tc>
        <w:tc>
          <w:tcPr>
            <w:tcW w:w="965" w:type="dxa"/>
            <w:vAlign w:val="center"/>
          </w:tcPr>
          <w:p w14:paraId="5D4787E5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14:paraId="50C6EC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vAlign w:val="center"/>
          </w:tcPr>
          <w:p w14:paraId="37A464D9">
            <w:pPr>
              <w:spacing w:before="69" w:line="178" w:lineRule="auto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12</w:t>
            </w:r>
          </w:p>
        </w:tc>
        <w:tc>
          <w:tcPr>
            <w:tcW w:w="3845" w:type="dxa"/>
            <w:vAlign w:val="center"/>
          </w:tcPr>
          <w:p w14:paraId="284D80E9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湘西州旅游行业数字营销影响提升研究</w:t>
            </w:r>
          </w:p>
        </w:tc>
        <w:tc>
          <w:tcPr>
            <w:tcW w:w="2166" w:type="dxa"/>
            <w:vAlign w:val="center"/>
          </w:tcPr>
          <w:p w14:paraId="62EA578A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安敏、吴悠悠、孙威、彭勃、彭珂</w:t>
            </w:r>
          </w:p>
        </w:tc>
        <w:tc>
          <w:tcPr>
            <w:tcW w:w="1155" w:type="dxa"/>
            <w:vAlign w:val="center"/>
          </w:tcPr>
          <w:p w14:paraId="2F141DB7">
            <w:pPr>
              <w:widowControl/>
              <w:ind w:right="141" w:rightChars="67" w:firstLine="138" w:firstLineChars="66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本科生组</w:t>
            </w:r>
          </w:p>
        </w:tc>
        <w:tc>
          <w:tcPr>
            <w:tcW w:w="965" w:type="dxa"/>
            <w:vAlign w:val="center"/>
          </w:tcPr>
          <w:p w14:paraId="17A6C3D1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14:paraId="30A3DE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vAlign w:val="center"/>
          </w:tcPr>
          <w:p w14:paraId="6B485809">
            <w:pPr>
              <w:spacing w:before="69" w:line="178" w:lineRule="auto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13</w:t>
            </w:r>
          </w:p>
        </w:tc>
        <w:tc>
          <w:tcPr>
            <w:tcW w:w="3845" w:type="dxa"/>
            <w:vAlign w:val="center"/>
          </w:tcPr>
          <w:p w14:paraId="27AFE50A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“凤凰展翅舞盛世，流光溢彩醉游人”——基于新质生产力的凤凰古城游客消费行为调查与分析</w:t>
            </w:r>
          </w:p>
        </w:tc>
        <w:tc>
          <w:tcPr>
            <w:tcW w:w="2166" w:type="dxa"/>
            <w:vAlign w:val="center"/>
          </w:tcPr>
          <w:p w14:paraId="2223C94C">
            <w:pPr>
              <w:widowControl/>
              <w:ind w:right="132" w:rightChars="63" w:firstLine="140" w:firstLineChars="67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刘玉、宋治奇、屠玉香</w:t>
            </w:r>
          </w:p>
        </w:tc>
        <w:tc>
          <w:tcPr>
            <w:tcW w:w="1155" w:type="dxa"/>
            <w:vAlign w:val="center"/>
          </w:tcPr>
          <w:p w14:paraId="42183271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本科生组</w:t>
            </w:r>
          </w:p>
        </w:tc>
        <w:tc>
          <w:tcPr>
            <w:tcW w:w="965" w:type="dxa"/>
            <w:vAlign w:val="center"/>
          </w:tcPr>
          <w:p w14:paraId="5E58CD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14:paraId="0216A3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vAlign w:val="center"/>
          </w:tcPr>
          <w:p w14:paraId="466E4447">
            <w:pPr>
              <w:spacing w:before="69" w:line="178" w:lineRule="auto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14</w:t>
            </w:r>
          </w:p>
        </w:tc>
        <w:tc>
          <w:tcPr>
            <w:tcW w:w="3845" w:type="dxa"/>
            <w:vAlign w:val="center"/>
          </w:tcPr>
          <w:p w14:paraId="032E633D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霓裳赋能·文旅新生——文旅融合视角下湘西民族服饰旅拍市场发展机制研究</w:t>
            </w:r>
          </w:p>
        </w:tc>
        <w:tc>
          <w:tcPr>
            <w:tcW w:w="2166" w:type="dxa"/>
            <w:vAlign w:val="center"/>
          </w:tcPr>
          <w:p w14:paraId="26AE097B">
            <w:pPr>
              <w:widowControl/>
              <w:ind w:right="132" w:rightChars="63" w:firstLine="140" w:firstLineChars="67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文媛、肖亦君、彭欣、徐祯懋、王昭懿</w:t>
            </w:r>
          </w:p>
        </w:tc>
        <w:tc>
          <w:tcPr>
            <w:tcW w:w="1155" w:type="dxa"/>
            <w:vAlign w:val="center"/>
          </w:tcPr>
          <w:p w14:paraId="6B50E381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本科生组</w:t>
            </w:r>
          </w:p>
        </w:tc>
        <w:tc>
          <w:tcPr>
            <w:tcW w:w="965" w:type="dxa"/>
            <w:vAlign w:val="center"/>
          </w:tcPr>
          <w:p w14:paraId="186F16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14:paraId="5600D0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vAlign w:val="center"/>
          </w:tcPr>
          <w:p w14:paraId="271F73D0">
            <w:pPr>
              <w:spacing w:before="69" w:line="178" w:lineRule="auto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15</w:t>
            </w:r>
          </w:p>
        </w:tc>
        <w:tc>
          <w:tcPr>
            <w:tcW w:w="3845" w:type="dxa"/>
            <w:vAlign w:val="center"/>
          </w:tcPr>
          <w:p w14:paraId="648341F6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“沱江映影，旅拍生金”——以凤凰古城为例的游客旅拍服务消费影响因素分析</w:t>
            </w:r>
          </w:p>
        </w:tc>
        <w:tc>
          <w:tcPr>
            <w:tcW w:w="2166" w:type="dxa"/>
            <w:vAlign w:val="center"/>
          </w:tcPr>
          <w:p w14:paraId="3CAE4F92">
            <w:pPr>
              <w:widowControl/>
              <w:ind w:right="132" w:rightChars="63" w:firstLine="140" w:firstLineChars="67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刘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卓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子皓、方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乐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诗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睿</w:t>
            </w:r>
          </w:p>
        </w:tc>
        <w:tc>
          <w:tcPr>
            <w:tcW w:w="1155" w:type="dxa"/>
            <w:vAlign w:val="center"/>
          </w:tcPr>
          <w:p w14:paraId="604A9937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本科生组</w:t>
            </w:r>
          </w:p>
        </w:tc>
        <w:tc>
          <w:tcPr>
            <w:tcW w:w="965" w:type="dxa"/>
            <w:vAlign w:val="center"/>
          </w:tcPr>
          <w:p w14:paraId="03C052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14:paraId="7BBF49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shd w:val="clear" w:color="auto" w:fill="F1F1F1" w:themeFill="background1" w:themeFillShade="F2"/>
            <w:vAlign w:val="center"/>
          </w:tcPr>
          <w:p w14:paraId="2E3F0A89">
            <w:pPr>
              <w:spacing w:before="69" w:line="178" w:lineRule="auto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3845" w:type="dxa"/>
            <w:shd w:val="clear" w:color="auto" w:fill="F1F1F1" w:themeFill="background1" w:themeFillShade="F2"/>
            <w:vAlign w:val="center"/>
          </w:tcPr>
          <w:p w14:paraId="26547875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shd w:val="clear" w:color="auto" w:fill="F1F1F1" w:themeFill="background1" w:themeFillShade="F2"/>
            <w:vAlign w:val="center"/>
          </w:tcPr>
          <w:p w14:paraId="60C01265">
            <w:pPr>
              <w:widowControl/>
              <w:ind w:right="132" w:rightChars="63" w:firstLine="140" w:firstLineChars="67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shd w:val="clear" w:color="auto" w:fill="F1F1F1" w:themeFill="background1" w:themeFillShade="F2"/>
            <w:vAlign w:val="center"/>
          </w:tcPr>
          <w:p w14:paraId="0C2303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1F1F1" w:themeFill="background1" w:themeFillShade="F2"/>
            <w:vAlign w:val="center"/>
          </w:tcPr>
          <w:p w14:paraId="313401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4B230D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vAlign w:val="center"/>
          </w:tcPr>
          <w:p w14:paraId="051CBB13">
            <w:pPr>
              <w:spacing w:before="69" w:line="178" w:lineRule="auto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16</w:t>
            </w:r>
          </w:p>
        </w:tc>
        <w:tc>
          <w:tcPr>
            <w:tcW w:w="3845" w:type="dxa"/>
            <w:vAlign w:val="center"/>
          </w:tcPr>
          <w:p w14:paraId="6752570D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女性玩家消费偏好与女性向游戏市场的深度解析</w:t>
            </w:r>
          </w:p>
        </w:tc>
        <w:tc>
          <w:tcPr>
            <w:tcW w:w="2166" w:type="dxa"/>
            <w:vAlign w:val="center"/>
          </w:tcPr>
          <w:p w14:paraId="376EE915">
            <w:pPr>
              <w:ind w:right="132" w:rightChars="63" w:firstLine="140" w:firstLineChars="67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何佳忆、唐英姿、钟素珍、罗丹姿、毛雅雯</w:t>
            </w:r>
          </w:p>
        </w:tc>
        <w:tc>
          <w:tcPr>
            <w:tcW w:w="1155" w:type="dxa"/>
            <w:vAlign w:val="center"/>
          </w:tcPr>
          <w:p w14:paraId="65B219EE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本科生组</w:t>
            </w:r>
          </w:p>
        </w:tc>
        <w:tc>
          <w:tcPr>
            <w:tcW w:w="965" w:type="dxa"/>
            <w:vAlign w:val="center"/>
          </w:tcPr>
          <w:p w14:paraId="63E773BB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14:paraId="3631F3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vAlign w:val="center"/>
          </w:tcPr>
          <w:p w14:paraId="61BAD68A">
            <w:pPr>
              <w:spacing w:before="69" w:line="178" w:lineRule="auto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17</w:t>
            </w:r>
          </w:p>
        </w:tc>
        <w:tc>
          <w:tcPr>
            <w:tcW w:w="3845" w:type="dxa"/>
            <w:vAlign w:val="center"/>
          </w:tcPr>
          <w:p w14:paraId="18D1CBF0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当奶茶热遇上搭子经济，大学生如何重塑消费圈</w:t>
            </w:r>
          </w:p>
        </w:tc>
        <w:tc>
          <w:tcPr>
            <w:tcW w:w="2166" w:type="dxa"/>
            <w:vAlign w:val="center"/>
          </w:tcPr>
          <w:p w14:paraId="36F1C3B6">
            <w:pPr>
              <w:widowControl/>
              <w:ind w:right="132" w:rightChars="63" w:firstLine="140" w:firstLineChars="67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万菲、蒋高艳、廖子豪、聂培雯、杜庭美</w:t>
            </w:r>
          </w:p>
        </w:tc>
        <w:tc>
          <w:tcPr>
            <w:tcW w:w="1155" w:type="dxa"/>
            <w:vAlign w:val="center"/>
          </w:tcPr>
          <w:p w14:paraId="2B66C957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本科生组</w:t>
            </w:r>
          </w:p>
        </w:tc>
        <w:tc>
          <w:tcPr>
            <w:tcW w:w="965" w:type="dxa"/>
            <w:vAlign w:val="center"/>
          </w:tcPr>
          <w:p w14:paraId="682E97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14:paraId="775669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vAlign w:val="center"/>
          </w:tcPr>
          <w:p w14:paraId="648E3961">
            <w:pPr>
              <w:spacing w:before="69" w:line="178" w:lineRule="auto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18</w:t>
            </w:r>
          </w:p>
        </w:tc>
        <w:tc>
          <w:tcPr>
            <w:tcW w:w="3845" w:type="dxa"/>
            <w:vAlign w:val="center"/>
          </w:tcPr>
          <w:p w14:paraId="68946F64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“仙境”还是“陷阱”——滤镜营销对游客行为意向的影响</w:t>
            </w:r>
          </w:p>
        </w:tc>
        <w:tc>
          <w:tcPr>
            <w:tcW w:w="2166" w:type="dxa"/>
            <w:vAlign w:val="center"/>
          </w:tcPr>
          <w:p w14:paraId="795328F3">
            <w:pPr>
              <w:widowControl/>
              <w:ind w:right="132" w:rightChars="63" w:firstLine="140" w:firstLineChars="67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李一兵、周塘叶、陈佩、刘银花</w:t>
            </w:r>
          </w:p>
        </w:tc>
        <w:tc>
          <w:tcPr>
            <w:tcW w:w="1155" w:type="dxa"/>
            <w:vAlign w:val="center"/>
          </w:tcPr>
          <w:p w14:paraId="04BF99BC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本科生组</w:t>
            </w:r>
          </w:p>
        </w:tc>
        <w:tc>
          <w:tcPr>
            <w:tcW w:w="965" w:type="dxa"/>
            <w:vAlign w:val="center"/>
          </w:tcPr>
          <w:p w14:paraId="368286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14:paraId="554085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vAlign w:val="center"/>
          </w:tcPr>
          <w:p w14:paraId="728E62B2">
            <w:pPr>
              <w:spacing w:before="69" w:line="178" w:lineRule="auto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19</w:t>
            </w:r>
          </w:p>
        </w:tc>
        <w:tc>
          <w:tcPr>
            <w:tcW w:w="3845" w:type="dxa"/>
            <w:vAlign w:val="center"/>
          </w:tcPr>
          <w:p w14:paraId="0BEB0888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文脉织锦·场域共生非遗活态传承的双螺旋模型建构</w:t>
            </w:r>
          </w:p>
        </w:tc>
        <w:tc>
          <w:tcPr>
            <w:tcW w:w="2166" w:type="dxa"/>
            <w:vAlign w:val="center"/>
          </w:tcPr>
          <w:p w14:paraId="456DF984">
            <w:pPr>
              <w:widowControl/>
              <w:ind w:right="132" w:rightChars="63" w:firstLine="140" w:firstLineChars="67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方振桦、甘婷婷、李晟、潘晓芹、许皓</w:t>
            </w:r>
          </w:p>
        </w:tc>
        <w:tc>
          <w:tcPr>
            <w:tcW w:w="1155" w:type="dxa"/>
            <w:vAlign w:val="center"/>
          </w:tcPr>
          <w:p w14:paraId="2E6C10F5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本科生组</w:t>
            </w:r>
          </w:p>
        </w:tc>
        <w:tc>
          <w:tcPr>
            <w:tcW w:w="965" w:type="dxa"/>
            <w:vAlign w:val="center"/>
          </w:tcPr>
          <w:p w14:paraId="18F273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14:paraId="1028C4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vAlign w:val="center"/>
          </w:tcPr>
          <w:p w14:paraId="627CA4A7">
            <w:pPr>
              <w:spacing w:before="69" w:line="178" w:lineRule="auto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20</w:t>
            </w:r>
          </w:p>
        </w:tc>
        <w:tc>
          <w:tcPr>
            <w:tcW w:w="3845" w:type="dxa"/>
            <w:vAlign w:val="center"/>
          </w:tcPr>
          <w:p w14:paraId="53889F1E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基于回归分析的电商平台营销活动效果的评价</w:t>
            </w:r>
          </w:p>
        </w:tc>
        <w:tc>
          <w:tcPr>
            <w:tcW w:w="2166" w:type="dxa"/>
            <w:vAlign w:val="center"/>
          </w:tcPr>
          <w:p w14:paraId="50813C90">
            <w:pPr>
              <w:widowControl/>
              <w:ind w:right="132" w:rightChars="63" w:firstLine="140" w:firstLineChars="67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张智坚、张雪、褚晨伟、周念军、戴怡明</w:t>
            </w:r>
          </w:p>
        </w:tc>
        <w:tc>
          <w:tcPr>
            <w:tcW w:w="1155" w:type="dxa"/>
            <w:vAlign w:val="center"/>
          </w:tcPr>
          <w:p w14:paraId="7F72A6F2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本科生组</w:t>
            </w:r>
          </w:p>
        </w:tc>
        <w:tc>
          <w:tcPr>
            <w:tcW w:w="965" w:type="dxa"/>
            <w:vAlign w:val="center"/>
          </w:tcPr>
          <w:p w14:paraId="2D3962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14:paraId="205C02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vAlign w:val="center"/>
          </w:tcPr>
          <w:p w14:paraId="655B1790">
            <w:pPr>
              <w:spacing w:before="69" w:line="178" w:lineRule="auto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21</w:t>
            </w:r>
          </w:p>
        </w:tc>
        <w:tc>
          <w:tcPr>
            <w:tcW w:w="3845" w:type="dxa"/>
            <w:vAlign w:val="center"/>
          </w:tcPr>
          <w:p w14:paraId="45CC9610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“生娃即失业？”——生育过后的女性再就业意愿及影响因素的调查研究</w:t>
            </w:r>
          </w:p>
        </w:tc>
        <w:tc>
          <w:tcPr>
            <w:tcW w:w="2166" w:type="dxa"/>
            <w:vAlign w:val="center"/>
          </w:tcPr>
          <w:p w14:paraId="785FA1B7">
            <w:pPr>
              <w:widowControl/>
              <w:ind w:right="132" w:rightChars="63" w:firstLine="140" w:firstLineChars="67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向胡煜、吴梅春、刘帆</w:t>
            </w:r>
          </w:p>
        </w:tc>
        <w:tc>
          <w:tcPr>
            <w:tcW w:w="1155" w:type="dxa"/>
            <w:vAlign w:val="center"/>
          </w:tcPr>
          <w:p w14:paraId="6A7FE66A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本科生组</w:t>
            </w:r>
          </w:p>
        </w:tc>
        <w:tc>
          <w:tcPr>
            <w:tcW w:w="965" w:type="dxa"/>
            <w:vAlign w:val="center"/>
          </w:tcPr>
          <w:p w14:paraId="3000452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14:paraId="6DAB10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vAlign w:val="center"/>
          </w:tcPr>
          <w:p w14:paraId="7D44F7D1">
            <w:pPr>
              <w:spacing w:before="69" w:line="178" w:lineRule="auto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22</w:t>
            </w:r>
          </w:p>
        </w:tc>
        <w:tc>
          <w:tcPr>
            <w:tcW w:w="3845" w:type="dxa"/>
            <w:vAlign w:val="center"/>
          </w:tcPr>
          <w:p w14:paraId="3D18F030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大学生消费行为特征与消费趋势洞察报告</w:t>
            </w:r>
          </w:p>
        </w:tc>
        <w:tc>
          <w:tcPr>
            <w:tcW w:w="2166" w:type="dxa"/>
            <w:vAlign w:val="center"/>
          </w:tcPr>
          <w:p w14:paraId="0133A52C">
            <w:pPr>
              <w:widowControl/>
              <w:ind w:right="132" w:rightChars="63" w:firstLine="140" w:firstLineChars="67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曹亚轩、陈茹纳</w:t>
            </w:r>
          </w:p>
        </w:tc>
        <w:tc>
          <w:tcPr>
            <w:tcW w:w="1155" w:type="dxa"/>
            <w:vAlign w:val="center"/>
          </w:tcPr>
          <w:p w14:paraId="0D689495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本科生组</w:t>
            </w:r>
          </w:p>
        </w:tc>
        <w:tc>
          <w:tcPr>
            <w:tcW w:w="965" w:type="dxa"/>
            <w:vAlign w:val="center"/>
          </w:tcPr>
          <w:p w14:paraId="79EC8D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14:paraId="65F67B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vAlign w:val="center"/>
          </w:tcPr>
          <w:p w14:paraId="472BA08A">
            <w:pPr>
              <w:spacing w:before="69" w:line="178" w:lineRule="auto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23</w:t>
            </w:r>
          </w:p>
        </w:tc>
        <w:tc>
          <w:tcPr>
            <w:tcW w:w="3845" w:type="dxa"/>
            <w:vAlign w:val="center"/>
          </w:tcPr>
          <w:p w14:paraId="7E596ED9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揭秘零食行业黑马</w:t>
            </w:r>
          </w:p>
        </w:tc>
        <w:tc>
          <w:tcPr>
            <w:tcW w:w="2166" w:type="dxa"/>
            <w:vAlign w:val="center"/>
          </w:tcPr>
          <w:p w14:paraId="4C385A7F">
            <w:pPr>
              <w:widowControl/>
              <w:ind w:right="132" w:rightChars="63" w:firstLine="140" w:firstLineChars="67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李清兰、汪锐、田紫璇、秦菀怡、谭彧烨</w:t>
            </w:r>
          </w:p>
        </w:tc>
        <w:tc>
          <w:tcPr>
            <w:tcW w:w="1155" w:type="dxa"/>
            <w:vAlign w:val="center"/>
          </w:tcPr>
          <w:p w14:paraId="5BA838C4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本科生组</w:t>
            </w:r>
          </w:p>
        </w:tc>
        <w:tc>
          <w:tcPr>
            <w:tcW w:w="965" w:type="dxa"/>
            <w:vAlign w:val="center"/>
          </w:tcPr>
          <w:p w14:paraId="2B7889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14:paraId="590ED3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vAlign w:val="center"/>
          </w:tcPr>
          <w:p w14:paraId="670064C8">
            <w:pPr>
              <w:spacing w:before="69" w:line="178" w:lineRule="auto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24</w:t>
            </w:r>
          </w:p>
        </w:tc>
        <w:tc>
          <w:tcPr>
            <w:tcW w:w="3845" w:type="dxa"/>
            <w:vAlign w:val="center"/>
          </w:tcPr>
          <w:p w14:paraId="3A7A7886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“金铲铲之战”玩家情感与行为分析：基于多维度市场调研</w:t>
            </w:r>
          </w:p>
        </w:tc>
        <w:tc>
          <w:tcPr>
            <w:tcW w:w="2166" w:type="dxa"/>
            <w:vAlign w:val="center"/>
          </w:tcPr>
          <w:p w14:paraId="44C71250">
            <w:pPr>
              <w:widowControl/>
              <w:ind w:right="132" w:rightChars="63" w:firstLine="140" w:firstLineChars="67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王苑博、林惠、匡钰磊、孟淑琦、陈果</w:t>
            </w:r>
          </w:p>
        </w:tc>
        <w:tc>
          <w:tcPr>
            <w:tcW w:w="1155" w:type="dxa"/>
            <w:vAlign w:val="center"/>
          </w:tcPr>
          <w:p w14:paraId="4E74A7D1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本科生组</w:t>
            </w:r>
          </w:p>
        </w:tc>
        <w:tc>
          <w:tcPr>
            <w:tcW w:w="965" w:type="dxa"/>
            <w:vAlign w:val="center"/>
          </w:tcPr>
          <w:p w14:paraId="699728C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14:paraId="0126D8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vAlign w:val="center"/>
          </w:tcPr>
          <w:p w14:paraId="074B4857">
            <w:pPr>
              <w:spacing w:before="69" w:line="178" w:lineRule="auto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25</w:t>
            </w:r>
          </w:p>
        </w:tc>
        <w:tc>
          <w:tcPr>
            <w:tcW w:w="3845" w:type="dxa"/>
            <w:vAlign w:val="center"/>
          </w:tcPr>
          <w:p w14:paraId="04D9F798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湘西州旅游演艺吸引力调研分析论文</w:t>
            </w:r>
          </w:p>
        </w:tc>
        <w:tc>
          <w:tcPr>
            <w:tcW w:w="2166" w:type="dxa"/>
            <w:vAlign w:val="center"/>
          </w:tcPr>
          <w:p w14:paraId="1B346822">
            <w:pPr>
              <w:widowControl/>
              <w:ind w:right="132" w:rightChars="63" w:firstLine="140" w:firstLineChars="67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吴诗睿、肖倩、周亚妮、欧阳金芳</w:t>
            </w:r>
          </w:p>
        </w:tc>
        <w:tc>
          <w:tcPr>
            <w:tcW w:w="1155" w:type="dxa"/>
            <w:vAlign w:val="center"/>
          </w:tcPr>
          <w:p w14:paraId="2EDE82A2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本科生组</w:t>
            </w:r>
          </w:p>
        </w:tc>
        <w:tc>
          <w:tcPr>
            <w:tcW w:w="965" w:type="dxa"/>
            <w:vAlign w:val="center"/>
          </w:tcPr>
          <w:p w14:paraId="78FB31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14:paraId="5CD637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vAlign w:val="center"/>
          </w:tcPr>
          <w:p w14:paraId="3C9E1A78">
            <w:pPr>
              <w:spacing w:before="69" w:line="178" w:lineRule="auto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26</w:t>
            </w:r>
          </w:p>
        </w:tc>
        <w:tc>
          <w:tcPr>
            <w:tcW w:w="3845" w:type="dxa"/>
            <w:vAlign w:val="center"/>
          </w:tcPr>
          <w:p w14:paraId="4BEE1937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大学生二手消费决策逻辑与平台优化路径研究</w:t>
            </w:r>
          </w:p>
        </w:tc>
        <w:tc>
          <w:tcPr>
            <w:tcW w:w="2166" w:type="dxa"/>
            <w:vAlign w:val="center"/>
          </w:tcPr>
          <w:p w14:paraId="4C27FF87">
            <w:pPr>
              <w:widowControl/>
              <w:ind w:right="132" w:rightChars="63" w:firstLine="140" w:firstLineChars="67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赵铃、周丽、唐雨涵、孟文慧、沈雨轩</w:t>
            </w:r>
          </w:p>
        </w:tc>
        <w:tc>
          <w:tcPr>
            <w:tcW w:w="1155" w:type="dxa"/>
            <w:vAlign w:val="center"/>
          </w:tcPr>
          <w:p w14:paraId="5EF24C63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本科生组</w:t>
            </w:r>
          </w:p>
        </w:tc>
        <w:tc>
          <w:tcPr>
            <w:tcW w:w="965" w:type="dxa"/>
            <w:vAlign w:val="center"/>
          </w:tcPr>
          <w:p w14:paraId="6DB99C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14:paraId="4A2703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vAlign w:val="center"/>
          </w:tcPr>
          <w:p w14:paraId="1D37A2EA">
            <w:pPr>
              <w:spacing w:before="69" w:line="178" w:lineRule="auto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27</w:t>
            </w:r>
          </w:p>
        </w:tc>
        <w:tc>
          <w:tcPr>
            <w:tcW w:w="3845" w:type="dxa"/>
            <w:vAlign w:val="center"/>
          </w:tcPr>
          <w:p w14:paraId="30E70A42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新质生产力驱动下的苗寨文旅IP价值评估与市场潜力研究——以武陵山区为例</w:t>
            </w:r>
          </w:p>
        </w:tc>
        <w:tc>
          <w:tcPr>
            <w:tcW w:w="2166" w:type="dxa"/>
            <w:vAlign w:val="center"/>
          </w:tcPr>
          <w:p w14:paraId="7703013A">
            <w:pPr>
              <w:widowControl/>
              <w:ind w:right="132" w:rightChars="63" w:firstLine="140" w:firstLineChars="67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罗欢、 李丹红、李纯、李芸、田力</w:t>
            </w:r>
          </w:p>
        </w:tc>
        <w:tc>
          <w:tcPr>
            <w:tcW w:w="1155" w:type="dxa"/>
            <w:vAlign w:val="center"/>
          </w:tcPr>
          <w:p w14:paraId="1067F856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本科生组</w:t>
            </w:r>
          </w:p>
        </w:tc>
        <w:tc>
          <w:tcPr>
            <w:tcW w:w="965" w:type="dxa"/>
            <w:vAlign w:val="center"/>
          </w:tcPr>
          <w:p w14:paraId="0070B6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14:paraId="061574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vAlign w:val="center"/>
          </w:tcPr>
          <w:p w14:paraId="0EEDBD64">
            <w:pPr>
              <w:spacing w:before="69" w:line="178" w:lineRule="auto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28</w:t>
            </w:r>
          </w:p>
        </w:tc>
        <w:tc>
          <w:tcPr>
            <w:tcW w:w="3845" w:type="dxa"/>
            <w:vAlign w:val="center"/>
          </w:tcPr>
          <w:p w14:paraId="3C00F4D8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脚手架上的中国式生存‘——关于身边进城农民工生活现状的调查</w:t>
            </w:r>
          </w:p>
        </w:tc>
        <w:tc>
          <w:tcPr>
            <w:tcW w:w="2166" w:type="dxa"/>
            <w:vAlign w:val="center"/>
          </w:tcPr>
          <w:p w14:paraId="49196935">
            <w:pPr>
              <w:widowControl/>
              <w:ind w:right="132" w:rightChars="63" w:firstLine="140" w:firstLineChars="67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郭舜玥、曾子胤、蒋文宇、熊辉、刘梓豪</w:t>
            </w:r>
          </w:p>
        </w:tc>
        <w:tc>
          <w:tcPr>
            <w:tcW w:w="1155" w:type="dxa"/>
            <w:vAlign w:val="center"/>
          </w:tcPr>
          <w:p w14:paraId="755D8291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本科生组</w:t>
            </w:r>
          </w:p>
        </w:tc>
        <w:tc>
          <w:tcPr>
            <w:tcW w:w="965" w:type="dxa"/>
            <w:vAlign w:val="center"/>
          </w:tcPr>
          <w:p w14:paraId="0E3734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14:paraId="05B01B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shd w:val="clear" w:color="auto" w:fill="F1F1F1" w:themeFill="background1" w:themeFillShade="F2"/>
            <w:vAlign w:val="center"/>
          </w:tcPr>
          <w:p w14:paraId="2CA25FFE">
            <w:pPr>
              <w:spacing w:before="69" w:line="178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3845" w:type="dxa"/>
            <w:shd w:val="clear" w:color="auto" w:fill="F1F1F1" w:themeFill="background1" w:themeFillShade="F2"/>
            <w:vAlign w:val="center"/>
          </w:tcPr>
          <w:p w14:paraId="5E25BA91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shd w:val="clear" w:color="auto" w:fill="F1F1F1" w:themeFill="background1" w:themeFillShade="F2"/>
            <w:vAlign w:val="center"/>
          </w:tcPr>
          <w:p w14:paraId="5E3E8CF9">
            <w:pPr>
              <w:ind w:right="132" w:rightChars="63" w:firstLine="140" w:firstLineChars="67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shd w:val="clear" w:color="auto" w:fill="F1F1F1" w:themeFill="background1" w:themeFillShade="F2"/>
            <w:vAlign w:val="center"/>
          </w:tcPr>
          <w:p w14:paraId="2958ECAB">
            <w:pPr>
              <w:ind w:firstLine="13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5" w:type="dxa"/>
            <w:shd w:val="clear" w:color="auto" w:fill="F1F1F1" w:themeFill="background1" w:themeFillShade="F2"/>
            <w:vAlign w:val="center"/>
          </w:tcPr>
          <w:p w14:paraId="78AD6370">
            <w:pPr>
              <w:ind w:firstLine="13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05D71D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vAlign w:val="center"/>
          </w:tcPr>
          <w:p w14:paraId="446FAE1E">
            <w:pPr>
              <w:spacing w:before="68" w:line="180" w:lineRule="auto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3845" w:type="dxa"/>
            <w:vAlign w:val="center"/>
          </w:tcPr>
          <w:p w14:paraId="0611AB0C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“数”启文旅风华，“沉浸”雅韵悠游—数字沉浸式文旅项目的游客行为及体验调查</w:t>
            </w:r>
          </w:p>
        </w:tc>
        <w:tc>
          <w:tcPr>
            <w:tcW w:w="2166" w:type="dxa"/>
            <w:vAlign w:val="center"/>
          </w:tcPr>
          <w:p w14:paraId="29F5F0CB">
            <w:pPr>
              <w:ind w:right="132" w:rightChars="63" w:firstLine="140" w:firstLineChars="67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李璇、周萍湘、任桐（研究生）</w:t>
            </w:r>
          </w:p>
        </w:tc>
        <w:tc>
          <w:tcPr>
            <w:tcW w:w="1155" w:type="dxa"/>
            <w:vAlign w:val="center"/>
          </w:tcPr>
          <w:p w14:paraId="587902C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研究生组</w:t>
            </w:r>
          </w:p>
        </w:tc>
        <w:tc>
          <w:tcPr>
            <w:tcW w:w="965" w:type="dxa"/>
            <w:vAlign w:val="center"/>
          </w:tcPr>
          <w:p w14:paraId="00F01F4A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14:paraId="4E0D80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vAlign w:val="center"/>
          </w:tcPr>
          <w:p w14:paraId="15B83734">
            <w:pPr>
              <w:spacing w:before="69" w:line="179" w:lineRule="auto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3845" w:type="dxa"/>
            <w:vAlign w:val="center"/>
          </w:tcPr>
          <w:p w14:paraId="6A31E58D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舌尖上的川湘黔-预制菜市场密码大解码</w:t>
            </w:r>
          </w:p>
        </w:tc>
        <w:tc>
          <w:tcPr>
            <w:tcW w:w="2166" w:type="dxa"/>
            <w:vAlign w:val="center"/>
          </w:tcPr>
          <w:p w14:paraId="18DB9B30">
            <w:pPr>
              <w:widowControl/>
              <w:ind w:right="132" w:rightChars="63" w:firstLine="140" w:firstLineChars="67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李文慧、何璐、何媛（研究生）</w:t>
            </w:r>
          </w:p>
        </w:tc>
        <w:tc>
          <w:tcPr>
            <w:tcW w:w="1155" w:type="dxa"/>
            <w:vAlign w:val="center"/>
          </w:tcPr>
          <w:p w14:paraId="567C50A7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研究生组</w:t>
            </w:r>
          </w:p>
        </w:tc>
        <w:tc>
          <w:tcPr>
            <w:tcW w:w="965" w:type="dxa"/>
            <w:vAlign w:val="center"/>
          </w:tcPr>
          <w:p w14:paraId="450C83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14:paraId="69ABB5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vAlign w:val="center"/>
          </w:tcPr>
          <w:p w14:paraId="138E483D">
            <w:pPr>
              <w:spacing w:before="68" w:line="179" w:lineRule="auto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3845" w:type="dxa"/>
            <w:vAlign w:val="center"/>
          </w:tcPr>
          <w:p w14:paraId="2365D80A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革命老区数字支付普及的障碍与对策</w:t>
            </w:r>
          </w:p>
        </w:tc>
        <w:tc>
          <w:tcPr>
            <w:tcW w:w="2166" w:type="dxa"/>
            <w:vAlign w:val="center"/>
          </w:tcPr>
          <w:p w14:paraId="45A48643">
            <w:pPr>
              <w:widowControl/>
              <w:ind w:right="132" w:rightChars="63" w:firstLine="140" w:firstLineChars="67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朱蕾、王露娟、邵琪（研究生）</w:t>
            </w:r>
          </w:p>
        </w:tc>
        <w:tc>
          <w:tcPr>
            <w:tcW w:w="1155" w:type="dxa"/>
            <w:vAlign w:val="center"/>
          </w:tcPr>
          <w:p w14:paraId="1B2937CB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研究生组</w:t>
            </w:r>
          </w:p>
        </w:tc>
        <w:tc>
          <w:tcPr>
            <w:tcW w:w="965" w:type="dxa"/>
            <w:vAlign w:val="center"/>
          </w:tcPr>
          <w:p w14:paraId="31636C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14:paraId="52033D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vAlign w:val="center"/>
          </w:tcPr>
          <w:p w14:paraId="227AC891">
            <w:pPr>
              <w:spacing w:before="69" w:line="179" w:lineRule="auto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3845" w:type="dxa"/>
            <w:vAlign w:val="center"/>
          </w:tcPr>
          <w:p w14:paraId="53F3AA11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暮年时光里的“短视频陷阱”——中老年群体短视频沉迷的调查与引导策略</w:t>
            </w:r>
          </w:p>
        </w:tc>
        <w:tc>
          <w:tcPr>
            <w:tcW w:w="2166" w:type="dxa"/>
            <w:vAlign w:val="center"/>
          </w:tcPr>
          <w:p w14:paraId="78C29737">
            <w:pPr>
              <w:widowControl/>
              <w:ind w:right="132" w:rightChars="63" w:firstLine="140" w:firstLineChars="67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刘琴，苏怡佳，周婷（研究生）</w:t>
            </w:r>
          </w:p>
        </w:tc>
        <w:tc>
          <w:tcPr>
            <w:tcW w:w="1155" w:type="dxa"/>
            <w:vAlign w:val="center"/>
          </w:tcPr>
          <w:p w14:paraId="76D60D2E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研究生组</w:t>
            </w:r>
          </w:p>
        </w:tc>
        <w:tc>
          <w:tcPr>
            <w:tcW w:w="965" w:type="dxa"/>
            <w:vAlign w:val="center"/>
          </w:tcPr>
          <w:p w14:paraId="63F0B5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14:paraId="12C700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vAlign w:val="center"/>
          </w:tcPr>
          <w:p w14:paraId="74653621">
            <w:pPr>
              <w:spacing w:before="69" w:line="178" w:lineRule="auto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3845" w:type="dxa"/>
            <w:vAlign w:val="center"/>
          </w:tcPr>
          <w:p w14:paraId="04F3FDA4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烟火入夜·古城新生——凤凰古城夜经济发展现状及前景分析</w:t>
            </w:r>
          </w:p>
        </w:tc>
        <w:tc>
          <w:tcPr>
            <w:tcW w:w="2166" w:type="dxa"/>
            <w:vAlign w:val="center"/>
          </w:tcPr>
          <w:p w14:paraId="06AF8D23">
            <w:pPr>
              <w:widowControl/>
              <w:ind w:right="132" w:rightChars="63" w:firstLine="140" w:firstLineChars="67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石雨晴、袁鑫梦、徐菲菲、王馨琦（研究生）</w:t>
            </w:r>
          </w:p>
        </w:tc>
        <w:tc>
          <w:tcPr>
            <w:tcW w:w="1155" w:type="dxa"/>
            <w:vAlign w:val="center"/>
          </w:tcPr>
          <w:p w14:paraId="37DEDEED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研究生组</w:t>
            </w:r>
          </w:p>
        </w:tc>
        <w:tc>
          <w:tcPr>
            <w:tcW w:w="965" w:type="dxa"/>
            <w:vAlign w:val="center"/>
          </w:tcPr>
          <w:p w14:paraId="176D4B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14:paraId="40B6C3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vAlign w:val="center"/>
          </w:tcPr>
          <w:p w14:paraId="583E68DD">
            <w:pPr>
              <w:spacing w:before="69" w:line="178" w:lineRule="auto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3845" w:type="dxa"/>
            <w:vAlign w:val="center"/>
          </w:tcPr>
          <w:p w14:paraId="68C2E87A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“茶”自湘西来，黄金韵流芳——乡村振兴背景下保靖黄金茶营销策略优化研究</w:t>
            </w:r>
          </w:p>
        </w:tc>
        <w:tc>
          <w:tcPr>
            <w:tcW w:w="2166" w:type="dxa"/>
            <w:vAlign w:val="center"/>
          </w:tcPr>
          <w:p w14:paraId="10FE99C5">
            <w:pPr>
              <w:ind w:right="132" w:rightChars="63" w:firstLine="140" w:firstLineChars="67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宁静、谢佳丽、杨蓓蓓、杨心怡、彭尹源（研究生）</w:t>
            </w:r>
          </w:p>
        </w:tc>
        <w:tc>
          <w:tcPr>
            <w:tcW w:w="1155" w:type="dxa"/>
            <w:vAlign w:val="center"/>
          </w:tcPr>
          <w:p w14:paraId="43F507C8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研究生组</w:t>
            </w:r>
          </w:p>
        </w:tc>
        <w:tc>
          <w:tcPr>
            <w:tcW w:w="965" w:type="dxa"/>
            <w:vAlign w:val="center"/>
          </w:tcPr>
          <w:p w14:paraId="34EC8FF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14:paraId="04111A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vAlign w:val="center"/>
          </w:tcPr>
          <w:p w14:paraId="357D8242">
            <w:pPr>
              <w:spacing w:before="69" w:line="178" w:lineRule="auto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3845" w:type="dxa"/>
            <w:vAlign w:val="center"/>
          </w:tcPr>
          <w:p w14:paraId="293A5A3B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关于农民对直播销售农产品使用意向影响因素的调查</w:t>
            </w:r>
          </w:p>
        </w:tc>
        <w:tc>
          <w:tcPr>
            <w:tcW w:w="2166" w:type="dxa"/>
            <w:vAlign w:val="center"/>
          </w:tcPr>
          <w:p w14:paraId="7943ECDC">
            <w:pPr>
              <w:widowControl/>
              <w:ind w:right="132" w:rightChars="63" w:firstLine="140" w:firstLineChars="67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陈凯莉、李芳平、丁雪（研究生）</w:t>
            </w:r>
          </w:p>
        </w:tc>
        <w:tc>
          <w:tcPr>
            <w:tcW w:w="1155" w:type="dxa"/>
            <w:vAlign w:val="center"/>
          </w:tcPr>
          <w:p w14:paraId="1081FDDF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研究生组</w:t>
            </w:r>
          </w:p>
        </w:tc>
        <w:tc>
          <w:tcPr>
            <w:tcW w:w="965" w:type="dxa"/>
            <w:vAlign w:val="center"/>
          </w:tcPr>
          <w:p w14:paraId="20C627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14:paraId="79E96C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vAlign w:val="center"/>
          </w:tcPr>
          <w:p w14:paraId="702C63D8">
            <w:pPr>
              <w:spacing w:before="69" w:line="178" w:lineRule="auto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3845" w:type="dxa"/>
            <w:vAlign w:val="center"/>
          </w:tcPr>
          <w:p w14:paraId="0762D290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生活转不停，腰椎“怨”不平！——大学生群体腰椎健康状况及腰椎养护市场调查研究</w:t>
            </w:r>
          </w:p>
        </w:tc>
        <w:tc>
          <w:tcPr>
            <w:tcW w:w="2166" w:type="dxa"/>
            <w:vAlign w:val="center"/>
          </w:tcPr>
          <w:p w14:paraId="2EAEF9E6">
            <w:pPr>
              <w:widowControl/>
              <w:ind w:right="132" w:rightChars="63" w:firstLine="140" w:firstLineChars="67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孙勤勤、燕杰妮、刘昱麟、曹杨渊（研究生）</w:t>
            </w:r>
          </w:p>
        </w:tc>
        <w:tc>
          <w:tcPr>
            <w:tcW w:w="1155" w:type="dxa"/>
            <w:vAlign w:val="center"/>
          </w:tcPr>
          <w:p w14:paraId="564E408D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研究生组</w:t>
            </w:r>
          </w:p>
        </w:tc>
        <w:tc>
          <w:tcPr>
            <w:tcW w:w="965" w:type="dxa"/>
            <w:vAlign w:val="center"/>
          </w:tcPr>
          <w:p w14:paraId="453717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14:paraId="0EE1D6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vAlign w:val="center"/>
          </w:tcPr>
          <w:p w14:paraId="204CC74F">
            <w:pPr>
              <w:spacing w:before="69" w:line="178" w:lineRule="auto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9</w:t>
            </w:r>
          </w:p>
        </w:tc>
        <w:tc>
          <w:tcPr>
            <w:tcW w:w="3845" w:type="dxa"/>
            <w:vAlign w:val="center"/>
          </w:tcPr>
          <w:p w14:paraId="01CB4F80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青春“食”光，“湘”得益彰——大湘西Z世代大学生对狗牙儿零食的品牌认知与消费偏好调查研究</w:t>
            </w:r>
          </w:p>
        </w:tc>
        <w:tc>
          <w:tcPr>
            <w:tcW w:w="2166" w:type="dxa"/>
            <w:vAlign w:val="center"/>
          </w:tcPr>
          <w:p w14:paraId="09BB672B">
            <w:pPr>
              <w:widowControl/>
              <w:ind w:right="132" w:rightChars="63" w:firstLine="140" w:firstLineChars="67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魏琬清、徐佳乐、董淑鑫，刘奥琦（研究生）</w:t>
            </w:r>
          </w:p>
        </w:tc>
        <w:tc>
          <w:tcPr>
            <w:tcW w:w="1155" w:type="dxa"/>
            <w:vAlign w:val="center"/>
          </w:tcPr>
          <w:p w14:paraId="6EB34D71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研究生组</w:t>
            </w:r>
          </w:p>
        </w:tc>
        <w:tc>
          <w:tcPr>
            <w:tcW w:w="965" w:type="dxa"/>
            <w:vAlign w:val="center"/>
          </w:tcPr>
          <w:p w14:paraId="355A5F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14:paraId="0D2213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vAlign w:val="center"/>
          </w:tcPr>
          <w:p w14:paraId="2FE2C904">
            <w:pPr>
              <w:spacing w:before="69" w:line="178" w:lineRule="auto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3845" w:type="dxa"/>
            <w:vAlign w:val="center"/>
          </w:tcPr>
          <w:p w14:paraId="0C03F034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数字化场景营造对游客价值共创行为的影响机制研究</w:t>
            </w:r>
          </w:p>
        </w:tc>
        <w:tc>
          <w:tcPr>
            <w:tcW w:w="2166" w:type="dxa"/>
            <w:vAlign w:val="center"/>
          </w:tcPr>
          <w:p w14:paraId="5D548477">
            <w:pPr>
              <w:widowControl/>
              <w:ind w:right="132" w:rightChars="63" w:firstLine="140" w:firstLineChars="67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王凯、唐思怡、刘璇、李婷（研究生）</w:t>
            </w:r>
          </w:p>
        </w:tc>
        <w:tc>
          <w:tcPr>
            <w:tcW w:w="1155" w:type="dxa"/>
            <w:vAlign w:val="center"/>
          </w:tcPr>
          <w:p w14:paraId="6B1893E5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研究生组</w:t>
            </w:r>
          </w:p>
        </w:tc>
        <w:tc>
          <w:tcPr>
            <w:tcW w:w="965" w:type="dxa"/>
            <w:vAlign w:val="center"/>
          </w:tcPr>
          <w:p w14:paraId="395320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14:paraId="11E239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vAlign w:val="center"/>
          </w:tcPr>
          <w:p w14:paraId="396D4FBA">
            <w:pPr>
              <w:spacing w:before="69" w:line="178" w:lineRule="auto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11</w:t>
            </w:r>
          </w:p>
        </w:tc>
        <w:tc>
          <w:tcPr>
            <w:tcW w:w="3845" w:type="dxa"/>
            <w:vAlign w:val="center"/>
          </w:tcPr>
          <w:p w14:paraId="0CEC272A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薛定谔的快乐：大学生盲盒市场消费现状的统计调查分析 ——以吉首大学为例</w:t>
            </w:r>
          </w:p>
        </w:tc>
        <w:tc>
          <w:tcPr>
            <w:tcW w:w="2166" w:type="dxa"/>
            <w:vAlign w:val="center"/>
          </w:tcPr>
          <w:p w14:paraId="3355B3CD">
            <w:pPr>
              <w:ind w:right="132" w:rightChars="63" w:firstLine="140" w:firstLineChars="67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陈超龙、郭建亮、任铭时、韩淑婷、蔡欣芊（研究生）</w:t>
            </w:r>
          </w:p>
        </w:tc>
        <w:tc>
          <w:tcPr>
            <w:tcW w:w="1155" w:type="dxa"/>
            <w:vAlign w:val="center"/>
          </w:tcPr>
          <w:p w14:paraId="66D3F5E8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研究生组</w:t>
            </w:r>
          </w:p>
        </w:tc>
        <w:tc>
          <w:tcPr>
            <w:tcW w:w="965" w:type="dxa"/>
            <w:vAlign w:val="center"/>
          </w:tcPr>
          <w:p w14:paraId="28953999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14:paraId="7EC04E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vAlign w:val="center"/>
          </w:tcPr>
          <w:p w14:paraId="56545D82">
            <w:pPr>
              <w:spacing w:before="69" w:line="178" w:lineRule="auto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12</w:t>
            </w:r>
          </w:p>
        </w:tc>
        <w:tc>
          <w:tcPr>
            <w:tcW w:w="3845" w:type="dxa"/>
            <w:vAlign w:val="center"/>
          </w:tcPr>
          <w:p w14:paraId="5C519B26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“盒“中世界——Z世代手办盲盒消费者行为及市场前景分析</w:t>
            </w:r>
          </w:p>
        </w:tc>
        <w:tc>
          <w:tcPr>
            <w:tcW w:w="2166" w:type="dxa"/>
            <w:vAlign w:val="center"/>
          </w:tcPr>
          <w:p w14:paraId="1DCF4AAD">
            <w:pPr>
              <w:ind w:right="132" w:rightChars="63" w:firstLine="140" w:firstLineChars="67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陆莹、凌梦情、俞良兴、陈华、廖华星（研究生）</w:t>
            </w:r>
          </w:p>
        </w:tc>
        <w:tc>
          <w:tcPr>
            <w:tcW w:w="1155" w:type="dxa"/>
            <w:vAlign w:val="center"/>
          </w:tcPr>
          <w:p w14:paraId="6AA41F9E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研究生组</w:t>
            </w:r>
          </w:p>
        </w:tc>
        <w:tc>
          <w:tcPr>
            <w:tcW w:w="965" w:type="dxa"/>
            <w:vAlign w:val="center"/>
          </w:tcPr>
          <w:p w14:paraId="476986B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14:paraId="2F7841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4" w:type="dxa"/>
            <w:vAlign w:val="center"/>
          </w:tcPr>
          <w:p w14:paraId="72ABD0F9">
            <w:pPr>
              <w:spacing w:before="69" w:line="178" w:lineRule="auto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13</w:t>
            </w:r>
          </w:p>
        </w:tc>
        <w:tc>
          <w:tcPr>
            <w:tcW w:w="3845" w:type="dxa"/>
            <w:vAlign w:val="center"/>
          </w:tcPr>
          <w:p w14:paraId="7B17A9F1">
            <w:pPr>
              <w:widowControl/>
              <w:ind w:right="141" w:rightChars="67" w:firstLine="138" w:firstLineChars="66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“Z时代”博物馆数字技术设备体验感和体验动机研究报告</w:t>
            </w:r>
          </w:p>
        </w:tc>
        <w:tc>
          <w:tcPr>
            <w:tcW w:w="2166" w:type="dxa"/>
            <w:vAlign w:val="center"/>
          </w:tcPr>
          <w:p w14:paraId="16B05C72">
            <w:pPr>
              <w:widowControl/>
              <w:ind w:right="132" w:rightChars="63" w:firstLine="140" w:firstLineChars="67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方凯、郭吉鸣、肖远平（研究生）</w:t>
            </w:r>
          </w:p>
        </w:tc>
        <w:tc>
          <w:tcPr>
            <w:tcW w:w="1155" w:type="dxa"/>
            <w:vAlign w:val="center"/>
          </w:tcPr>
          <w:p w14:paraId="14E75CC5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研究生组</w:t>
            </w:r>
          </w:p>
        </w:tc>
        <w:tc>
          <w:tcPr>
            <w:tcW w:w="965" w:type="dxa"/>
            <w:vAlign w:val="center"/>
          </w:tcPr>
          <w:p w14:paraId="2DC9A7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</w:tbl>
    <w:p w14:paraId="47F88968">
      <w:pP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 xml:space="preserve"> </w:t>
      </w:r>
    </w:p>
    <w:p w14:paraId="7BA581BB">
      <w:pP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</w:pPr>
    </w:p>
    <w:p w14:paraId="2AB2C3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93"/>
    <w:rsid w:val="00021C27"/>
    <w:rsid w:val="000458E0"/>
    <w:rsid w:val="0007098E"/>
    <w:rsid w:val="00076211"/>
    <w:rsid w:val="000A2B85"/>
    <w:rsid w:val="000A5EB4"/>
    <w:rsid w:val="000C071D"/>
    <w:rsid w:val="000C1246"/>
    <w:rsid w:val="000D2A54"/>
    <w:rsid w:val="00141B9B"/>
    <w:rsid w:val="00161CEF"/>
    <w:rsid w:val="001777C8"/>
    <w:rsid w:val="001779D9"/>
    <w:rsid w:val="00206F0A"/>
    <w:rsid w:val="00255888"/>
    <w:rsid w:val="00271823"/>
    <w:rsid w:val="002A7E2F"/>
    <w:rsid w:val="002C684C"/>
    <w:rsid w:val="003A3E2E"/>
    <w:rsid w:val="003C160D"/>
    <w:rsid w:val="003F7C0A"/>
    <w:rsid w:val="004A5837"/>
    <w:rsid w:val="004B1FB7"/>
    <w:rsid w:val="004C3450"/>
    <w:rsid w:val="0051148A"/>
    <w:rsid w:val="0053533E"/>
    <w:rsid w:val="005A626F"/>
    <w:rsid w:val="005D7B74"/>
    <w:rsid w:val="005E6ACD"/>
    <w:rsid w:val="0065129A"/>
    <w:rsid w:val="0069178E"/>
    <w:rsid w:val="0069540A"/>
    <w:rsid w:val="006F0F2B"/>
    <w:rsid w:val="006F670C"/>
    <w:rsid w:val="00712FA3"/>
    <w:rsid w:val="00733AC1"/>
    <w:rsid w:val="007E3B61"/>
    <w:rsid w:val="008A077F"/>
    <w:rsid w:val="008C3416"/>
    <w:rsid w:val="0097216E"/>
    <w:rsid w:val="009850B0"/>
    <w:rsid w:val="009D0298"/>
    <w:rsid w:val="00A60590"/>
    <w:rsid w:val="00A6328F"/>
    <w:rsid w:val="00A83493"/>
    <w:rsid w:val="00B06433"/>
    <w:rsid w:val="00B06AA7"/>
    <w:rsid w:val="00C64DA1"/>
    <w:rsid w:val="00CA033B"/>
    <w:rsid w:val="00D21404"/>
    <w:rsid w:val="00D9340E"/>
    <w:rsid w:val="00DA58C0"/>
    <w:rsid w:val="00DA671B"/>
    <w:rsid w:val="00DE21E3"/>
    <w:rsid w:val="00EA1BD7"/>
    <w:rsid w:val="00EC1BD2"/>
    <w:rsid w:val="00EC782C"/>
    <w:rsid w:val="00EE3FDA"/>
    <w:rsid w:val="00FB3C45"/>
    <w:rsid w:val="00FE331B"/>
    <w:rsid w:val="00FE67FF"/>
    <w:rsid w:val="06F44178"/>
    <w:rsid w:val="29D6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timestyle134612"/>
    <w:basedOn w:val="7"/>
    <w:qFormat/>
    <w:uiPriority w:val="0"/>
  </w:style>
  <w:style w:type="character" w:customStyle="1" w:styleId="12">
    <w:name w:val="authorstyle134612"/>
    <w:basedOn w:val="7"/>
    <w:qFormat/>
    <w:uiPriority w:val="0"/>
  </w:style>
  <w:style w:type="paragraph" w:customStyle="1" w:styleId="13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日期 字符"/>
    <w:basedOn w:val="7"/>
    <w:link w:val="2"/>
    <w:semiHidden/>
    <w:qFormat/>
    <w:uiPriority w:val="99"/>
  </w:style>
  <w:style w:type="table" w:customStyle="1" w:styleId="16">
    <w:name w:val="Table Normal"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2460</Words>
  <Characters>2529</Characters>
  <Lines>19</Lines>
  <Paragraphs>5</Paragraphs>
  <TotalTime>2</TotalTime>
  <ScaleCrop>false</ScaleCrop>
  <LinksUpToDate>false</LinksUpToDate>
  <CharactersWithSpaces>2533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2025-04-12T00:41:00Z</dcterms:created>
  <dc:creator>fei</dc:creator>
  <cp:lastModifiedBy>王从银</cp:lastModifiedBy>
  <dcterms:modified xsi:type="dcterms:W3CDTF">2025-06-29T10:17:43Z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22249F6C0B6A4218B0C7C987F4CDCB3E_13</vt:lpwstr>
  </property>
  <property fmtid="{D5CDD505-2E9C-101B-9397-08002B2CF9AE}" pid="4" name="KSOTemplateDocerSaveRecord">
    <vt:lpwstr>eyJoZGlkIjoiMzM4NTgyZjg5OGRjNGEwODg1NTM0NzgwMDExNjNkYmMiLCJ1c2VySWQiOiIyNTAxOTk4MDgifQ==</vt:lpwstr>
  </property>
</Properties>
</file>